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styles.xml" ContentType="application/vnd.openxmlformats-officedocument.wordprocessingml.styles+xml"/>
  <Override PartName="/word/footer1.xml" ContentType="application/vnd.openxmlformats-officedocument.wordprocessingml.footer+xml"/>
  <Override PartName="/word/footer2.xml" ContentType="application/vnd.openxmlformats-officedocument.wordprocessingml.footer+xml"/>
  <Override PartName="/word/document.xml" ContentType="application/vnd.openxmlformats-officedocument.wordprocessingml.document.main+xml"/>
  <Override PartName="/word/numbering.xml" ContentType="application/vnd.openxmlformats-officedocument.wordprocessingml.numbering+xml"/>
  <Override PartName="/word/footer3.xml" ContentType="application/vnd.openxmlformats-officedocument.wordprocessingml.footer+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40" w:before="0" w:after="360"/>
        <w:jc w:val="center"/>
        <w:rPr>
          <w:rFonts w:ascii="Segoe UI" w:hAnsi="Segoe UI" w:cs="Segoe UI"/>
          <w:b/>
          <w:bCs/>
          <w:u w:val="single"/>
        </w:rPr>
      </w:pPr>
      <w:r>
        <w:rPr>
          <w:rFonts w:cs="Segoe UI" w:ascii="Segoe UI" w:hAnsi="Segoe UI"/>
          <w:b/>
          <w:bCs/>
          <w:u w:val="single"/>
        </w:rPr>
        <w:t>POLITIQUE DE CONFIDENTIALITÉ DES DONNÉES À CARACTÈRE PERSONNEL</w:t>
      </w:r>
    </w:p>
    <w:p>
      <w:pPr>
        <w:pStyle w:val="Normal"/>
        <w:spacing w:lineRule="auto" w:line="240" w:before="0" w:after="120"/>
        <w:rPr>
          <w:rFonts w:ascii="Segoe UI" w:hAnsi="Segoe UI" w:cs="Segoe UI"/>
          <w:i/>
          <w:iCs/>
          <w:sz w:val="20"/>
          <w:szCs w:val="20"/>
        </w:rPr>
      </w:pPr>
      <w:r>
        <w:rPr>
          <w:rFonts w:cs="Segoe UI" w:ascii="Segoe UI" w:hAnsi="Segoe UI"/>
          <w:i/>
          <w:iCs/>
          <w:sz w:val="20"/>
          <w:szCs w:val="20"/>
        </w:rPr>
        <w:t>Version en vigueur à la date du 30 mars 2026</w:t>
      </w:r>
    </w:p>
    <w:p>
      <w:pPr>
        <w:pStyle w:val="Normal"/>
        <w:spacing w:lineRule="auto" w:line="240" w:before="0" w:after="120"/>
        <w:rPr>
          <w:rFonts w:ascii="Segoe UI" w:hAnsi="Segoe UI" w:cs="Segoe UI"/>
        </w:rPr>
      </w:pPr>
      <w:r>
        <w:rPr>
          <w:rFonts w:cs="Segoe UI" w:ascii="Segoe UI" w:hAnsi="Segoe UI"/>
        </w:rPr>
        <w:t>La présente politique a pour objet d’informer les clients, prospects et utilisateurs des services de Monica GONZALEZ EI sur les traitements de données à caractère personnel réalisés dans le cadre de ses activités</w:t>
      </w:r>
    </w:p>
    <w:p>
      <w:pPr>
        <w:pStyle w:val="Normal"/>
        <w:spacing w:lineRule="auto" w:line="240" w:before="0" w:after="120"/>
        <w:rPr>
          <w:rFonts w:ascii="Segoe UI" w:hAnsi="Segoe UI" w:cs="Segoe UI"/>
        </w:rPr>
      </w:pPr>
      <w:r>
        <w:rPr>
          <w:rFonts w:cs="Segoe UI" w:ascii="Segoe UI" w:hAnsi="Segoe UI"/>
        </w:rPr>
        <w:t>Monica GONZALEZ est une entreprise individuelle (EI) de droit français, immatriculée sous le numéro SIREN 924324692 dont le siège social est sis 39 rue de Charonne – 75011 PARIS, ci-après dénommée « le responsable du traitement des données ».</w:t>
      </w:r>
    </w:p>
    <w:p>
      <w:pPr>
        <w:pStyle w:val="Normal"/>
        <w:spacing w:lineRule="auto" w:line="240" w:before="0" w:after="120"/>
        <w:rPr>
          <w:rFonts w:ascii="Segoe UI" w:hAnsi="Segoe UI" w:cs="Segoe UI"/>
        </w:rPr>
      </w:pPr>
      <w:r>
        <w:rPr>
          <w:rFonts w:cs="Segoe UI" w:ascii="Segoe UI" w:hAnsi="Segoe UI"/>
        </w:rPr>
        <w:t>Le responsable du traitement des données attache une grande importance à la protection et à la confidentialité de la vie privée de ses clients et plus particulièrement de leurs données à caractère personnel.</w:t>
      </w:r>
    </w:p>
    <w:p>
      <w:pPr>
        <w:pStyle w:val="Normal"/>
        <w:spacing w:lineRule="auto" w:line="240" w:before="0" w:after="240"/>
        <w:rPr>
          <w:rFonts w:ascii="Segoe UI" w:hAnsi="Segoe UI" w:cs="Segoe UI"/>
        </w:rPr>
      </w:pPr>
      <w:r>
        <w:rPr>
          <w:rFonts w:cs="Segoe UI" w:ascii="Segoe UI" w:hAnsi="Segoe UI"/>
        </w:rPr>
        <w:t>Dans ce cadre, la présente politique de confidentialité vous permettra de comprendre quelles données à caractère personnel sont collectées, dans quel but elles sont utilisées ainsi que la façon dont vous pouvez protéger votre vie privée dans le cadre de vos relations commerciales avec l’Entrepreneure.</w:t>
      </w:r>
    </w:p>
    <w:p>
      <w:pPr>
        <w:pStyle w:val="Normal"/>
        <w:spacing w:lineRule="auto" w:line="240" w:before="0" w:after="120"/>
        <w:jc w:val="center"/>
        <w:rPr>
          <w:rFonts w:ascii="Segoe UI" w:hAnsi="Segoe UI" w:cs="Segoe UI"/>
        </w:rPr>
      </w:pPr>
      <w:r>
        <w:rPr>
          <w:rFonts w:cs="Segoe UI" w:ascii="Segoe UI" w:hAnsi="Segoe UI"/>
          <w:b/>
          <w:bCs/>
          <w:color w:val="000000"/>
        </w:rPr>
        <w:t>DONNÉES À CARACTÈRE PERSONNEL COLLECTÉES ET TRAITÉES</w:t>
      </w:r>
    </w:p>
    <w:p>
      <w:pPr>
        <w:pStyle w:val="Normal"/>
        <w:spacing w:lineRule="auto" w:line="240" w:before="0" w:after="120"/>
        <w:ind w:start="450"/>
        <w:rPr>
          <w:rFonts w:ascii="Segoe UI" w:hAnsi="Segoe UI" w:cs="Segoe UI"/>
        </w:rPr>
      </w:pPr>
      <w:r>
        <w:rPr>
          <w:rFonts w:cs="Segoe UI" w:ascii="Segoe UI" w:hAnsi="Segoe UI"/>
          <w:b/>
          <w:bCs/>
          <w:color w:val="000000"/>
        </w:rPr>
        <w:t>A.</w:t>
      </w:r>
      <w:r>
        <w:rPr>
          <w:rFonts w:cs="Segoe UI" w:ascii="Segoe UI" w:hAnsi="Segoe UI"/>
          <w:color w:val="000000"/>
        </w:rPr>
        <w:t xml:space="preserve"> DONNÉES COLLECTÉES ET TRAITÉES ET MODE DE COLLECTE</w:t>
      </w:r>
    </w:p>
    <w:p>
      <w:pPr>
        <w:pStyle w:val="Normal"/>
        <w:spacing w:lineRule="auto" w:line="240" w:before="0" w:after="120"/>
        <w:rPr>
          <w:rFonts w:ascii="Segoe UI" w:hAnsi="Segoe UI" w:cs="Segoe UI"/>
          <w:color w:val="000000"/>
        </w:rPr>
      </w:pPr>
      <w:r>
        <w:rPr>
          <w:rFonts w:cs="Segoe UI" w:ascii="Segoe UI" w:hAnsi="Segoe UI"/>
          <w:color w:val="000000"/>
        </w:rPr>
        <w:t>Les données à caractère personnel collectées sont les suivantes :</w:t>
      </w:r>
    </w:p>
    <w:p>
      <w:pPr>
        <w:pStyle w:val="ListParagraph"/>
        <w:numPr>
          <w:ilvl w:val="0"/>
          <w:numId w:val="6"/>
        </w:numPr>
        <w:spacing w:lineRule="auto" w:line="240" w:before="0" w:after="120"/>
        <w:contextualSpacing/>
        <w:rPr>
          <w:rFonts w:ascii="Segoe UI" w:hAnsi="Segoe UI" w:cs="Segoe UI"/>
        </w:rPr>
      </w:pPr>
      <w:r>
        <w:rPr>
          <w:rFonts w:cs="Segoe UI" w:ascii="Segoe UI" w:hAnsi="Segoe UI"/>
        </w:rPr>
        <w:t>Nom, prénom, téléphone,</w:t>
      </w:r>
    </w:p>
    <w:p>
      <w:pPr>
        <w:pStyle w:val="ListParagraph"/>
        <w:numPr>
          <w:ilvl w:val="0"/>
          <w:numId w:val="6"/>
        </w:numPr>
        <w:spacing w:lineRule="auto" w:line="240" w:before="0" w:after="120"/>
        <w:contextualSpacing/>
        <w:rPr>
          <w:rFonts w:ascii="Segoe UI" w:hAnsi="Segoe UI" w:cs="Segoe UI"/>
        </w:rPr>
      </w:pPr>
      <w:r>
        <w:rPr>
          <w:rFonts w:cs="Segoe UI" w:ascii="Segoe UI" w:hAnsi="Segoe UI"/>
        </w:rPr>
        <w:t>Profession, situation familiale, données hygiène de vie, loisirs, parcours de vie, témoignage,</w:t>
      </w:r>
    </w:p>
    <w:p>
      <w:pPr>
        <w:pStyle w:val="ListParagraph"/>
        <w:numPr>
          <w:ilvl w:val="0"/>
          <w:numId w:val="6"/>
        </w:numPr>
        <w:spacing w:lineRule="auto" w:line="240" w:before="0" w:after="120"/>
        <w:contextualSpacing/>
        <w:rPr>
          <w:rFonts w:ascii="Segoe UI" w:hAnsi="Segoe UI" w:cs="Segoe UI"/>
        </w:rPr>
      </w:pPr>
      <w:r>
        <w:rPr>
          <w:rFonts w:cs="Segoe UI" w:ascii="Segoe UI" w:hAnsi="Segoe UI"/>
        </w:rPr>
        <w:t>Antécédents de santé, traitements médicaux et suivis en cours, allergies, état émotionnelle, zone de massage à éviter, suivi des séances de massage bien-être.</w:t>
      </w:r>
    </w:p>
    <w:p>
      <w:pPr>
        <w:pStyle w:val="Normal"/>
        <w:spacing w:lineRule="auto" w:line="240" w:before="0" w:after="120"/>
        <w:rPr>
          <w:rFonts w:ascii="Segoe UI" w:hAnsi="Segoe UI" w:cs="Segoe UI"/>
          <w:color w:val="000000"/>
        </w:rPr>
      </w:pPr>
      <w:r>
        <w:rPr>
          <w:rFonts w:cs="Segoe UI" w:ascii="Segoe UI" w:hAnsi="Segoe UI"/>
          <w:color w:val="000000"/>
        </w:rPr>
        <w:t>Ces données sont collectées lorsque le responsable du traitement des données effectue l'une des opérations suivantes :</w:t>
      </w:r>
    </w:p>
    <w:p>
      <w:pPr>
        <w:pStyle w:val="ListParagraph"/>
        <w:numPr>
          <w:ilvl w:val="0"/>
          <w:numId w:val="3"/>
        </w:numPr>
        <w:spacing w:lineRule="auto" w:line="240" w:before="0" w:after="120"/>
        <w:contextualSpacing/>
        <w:rPr>
          <w:rFonts w:ascii="Segoe UI" w:hAnsi="Segoe UI" w:cs="Segoe UI"/>
          <w:color w:val="000000"/>
        </w:rPr>
      </w:pPr>
      <w:r>
        <w:rPr>
          <w:rFonts w:cs="Segoe UI" w:ascii="Segoe UI" w:hAnsi="Segoe UI"/>
          <w:color w:val="000000"/>
        </w:rPr>
        <w:t>Lorsqu’une facture est établie, conformément à la législation en vigueur,</w:t>
      </w:r>
    </w:p>
    <w:p>
      <w:pPr>
        <w:pStyle w:val="ListParagraph"/>
        <w:numPr>
          <w:ilvl w:val="0"/>
          <w:numId w:val="3"/>
        </w:numPr>
        <w:spacing w:lineRule="auto" w:line="240" w:before="0" w:after="120"/>
        <w:contextualSpacing/>
        <w:rPr>
          <w:rFonts w:ascii="Segoe UI" w:hAnsi="Segoe UI" w:cs="Segoe UI"/>
          <w:color w:val="000000"/>
        </w:rPr>
      </w:pPr>
      <w:r>
        <w:rPr>
          <w:rFonts w:cs="Segoe UI" w:ascii="Segoe UI" w:hAnsi="Segoe UI"/>
          <w:color w:val="000000"/>
        </w:rPr>
        <w:t>Lorsqu’une fiche client est établie en vue de préparer la prestation demandée par le Client,</w:t>
      </w:r>
    </w:p>
    <w:p>
      <w:pPr>
        <w:pStyle w:val="ListParagraph"/>
        <w:numPr>
          <w:ilvl w:val="0"/>
          <w:numId w:val="3"/>
        </w:numPr>
        <w:spacing w:lineRule="auto" w:line="240" w:before="0" w:after="120"/>
        <w:contextualSpacing/>
        <w:rPr>
          <w:rFonts w:ascii="Segoe UI" w:hAnsi="Segoe UI" w:cs="Segoe UI"/>
          <w:color w:val="000000"/>
        </w:rPr>
      </w:pPr>
      <w:bookmarkStart w:id="0" w:name="_Hlk193096860"/>
      <w:r>
        <w:rPr>
          <w:rFonts w:cs="Segoe UI" w:ascii="Segoe UI" w:hAnsi="Segoe UI"/>
          <w:color w:val="000000"/>
        </w:rPr>
        <w:t>Lorsque le client ou prospect dépose ses coordonnées sur la plateforme du sous-traitant Treatwell pour réserver et/ou payer une réservation,</w:t>
      </w:r>
    </w:p>
    <w:p>
      <w:pPr>
        <w:pStyle w:val="ListParagraph"/>
        <w:numPr>
          <w:ilvl w:val="0"/>
          <w:numId w:val="3"/>
        </w:numPr>
        <w:spacing w:lineRule="auto" w:line="240" w:before="0" w:after="120"/>
        <w:contextualSpacing/>
        <w:rPr>
          <w:rFonts w:ascii="Segoe UI" w:hAnsi="Segoe UI" w:cs="Segoe UI"/>
          <w:color w:val="000000"/>
        </w:rPr>
      </w:pPr>
      <w:r>
        <w:rPr>
          <w:rFonts w:cs="Segoe UI" w:ascii="Segoe UI" w:hAnsi="Segoe UI"/>
          <w:color w:val="000000"/>
        </w:rPr>
        <w:t>Lorsqu’un témoignage est affiché sur un des supports de l’Entrepreneure.</w:t>
      </w:r>
      <w:bookmarkEnd w:id="0"/>
    </w:p>
    <w:p>
      <w:pPr>
        <w:pStyle w:val="Normal"/>
        <w:spacing w:lineRule="auto" w:line="240" w:before="0" w:after="120"/>
        <w:rPr>
          <w:rFonts w:ascii="Segoe UI" w:hAnsi="Segoe UI" w:cs="Segoe UI"/>
          <w:color w:val="000000"/>
        </w:rPr>
      </w:pPr>
      <w:r>
        <w:rPr>
          <w:rFonts w:cs="Segoe UI" w:ascii="Segoe UI" w:hAnsi="Segoe UI"/>
          <w:color w:val="000000"/>
        </w:rPr>
        <w:t xml:space="preserve">Le responsable du traitement conservera dans des conditions raisonnables de sécurité l'ensemble des données collectées pour une durée de : </w:t>
      </w:r>
    </w:p>
    <w:p>
      <w:pPr>
        <w:pStyle w:val="ListParagraph"/>
        <w:numPr>
          <w:ilvl w:val="0"/>
          <w:numId w:val="1"/>
        </w:numPr>
        <w:spacing w:lineRule="auto" w:line="240" w:before="0" w:after="0"/>
        <w:ind w:hanging="357" w:start="714"/>
        <w:contextualSpacing w:val="false"/>
        <w:rPr>
          <w:rFonts w:ascii="Segoe UI" w:hAnsi="Segoe UI" w:cs="Segoe UI"/>
        </w:rPr>
      </w:pPr>
      <w:r>
        <w:rPr>
          <w:rFonts w:cs="Segoe UI" w:ascii="Segoe UI" w:hAnsi="Segoe UI"/>
          <w:color w:val="000000"/>
        </w:rPr>
        <w:t>Données personnelles : 5 ans,</w:t>
      </w:r>
    </w:p>
    <w:p>
      <w:pPr>
        <w:pStyle w:val="ListParagraph"/>
        <w:numPr>
          <w:ilvl w:val="0"/>
          <w:numId w:val="1"/>
        </w:numPr>
        <w:spacing w:lineRule="auto" w:line="240" w:before="0" w:after="0"/>
        <w:ind w:hanging="357" w:start="714"/>
        <w:contextualSpacing w:val="false"/>
        <w:rPr>
          <w:rFonts w:ascii="Segoe UI" w:hAnsi="Segoe UI" w:cs="Segoe UI"/>
          <w:color w:val="000000"/>
        </w:rPr>
      </w:pPr>
      <w:r>
        <w:rPr>
          <w:rFonts w:cs="Segoe UI" w:ascii="Segoe UI" w:hAnsi="Segoe UI"/>
          <w:color w:val="000000"/>
        </w:rPr>
        <w:t>Données comptables : 10 ans</w:t>
      </w:r>
    </w:p>
    <w:p>
      <w:pPr>
        <w:pStyle w:val="ListParagraph"/>
        <w:numPr>
          <w:ilvl w:val="0"/>
          <w:numId w:val="1"/>
        </w:numPr>
        <w:spacing w:lineRule="auto" w:line="240" w:before="0" w:after="0"/>
        <w:ind w:hanging="357" w:start="714"/>
        <w:contextualSpacing w:val="false"/>
        <w:rPr>
          <w:rFonts w:ascii="Segoe UI" w:hAnsi="Segoe UI" w:cs="Segoe UI"/>
          <w:color w:val="000000"/>
        </w:rPr>
      </w:pPr>
      <w:r>
        <w:rPr>
          <w:rFonts w:cs="Segoe UI" w:ascii="Segoe UI" w:hAnsi="Segoe UI"/>
          <w:color w:val="000000"/>
        </w:rPr>
        <w:t>Données de santé : 3 ans</w:t>
      </w:r>
    </w:p>
    <w:p>
      <w:pPr>
        <w:pStyle w:val="ListParagraph"/>
        <w:numPr>
          <w:ilvl w:val="0"/>
          <w:numId w:val="1"/>
        </w:numPr>
        <w:spacing w:lineRule="auto" w:line="240" w:before="0" w:after="120"/>
        <w:contextualSpacing w:val="false"/>
        <w:rPr>
          <w:rFonts w:ascii="Segoe UI" w:hAnsi="Segoe UI" w:cs="Segoe UI"/>
        </w:rPr>
      </w:pPr>
      <w:r>
        <w:rPr>
          <w:rFonts w:cs="Segoe UI" w:ascii="Segoe UI" w:hAnsi="Segoe UI"/>
        </w:rPr>
        <w:t>Données de témoignage : conservation des données jusque limite du consentement</w:t>
      </w:r>
    </w:p>
    <w:p>
      <w:pPr>
        <w:pStyle w:val="Normal"/>
        <w:spacing w:lineRule="auto" w:line="240" w:before="0" w:after="120"/>
        <w:rPr>
          <w:rFonts w:ascii="Segoe UI" w:hAnsi="Segoe UI" w:cs="Segoe UI"/>
          <w:color w:val="000000"/>
        </w:rPr>
      </w:pPr>
      <w:r>
        <w:rPr>
          <w:rFonts w:cs="Segoe UI" w:ascii="Segoe UI" w:hAnsi="Segoe UI"/>
          <w:color w:val="000000"/>
        </w:rPr>
        <w:t>La collecte et le traitement des données répondent aux finalités suivantes :</w:t>
      </w:r>
    </w:p>
    <w:p>
      <w:pPr>
        <w:pStyle w:val="ListParagraph"/>
        <w:numPr>
          <w:ilvl w:val="0"/>
          <w:numId w:val="2"/>
        </w:numPr>
        <w:spacing w:lineRule="auto" w:line="240" w:before="0" w:after="120"/>
        <w:contextualSpacing/>
        <w:rPr>
          <w:rFonts w:ascii="Segoe UI" w:hAnsi="Segoe UI" w:cs="Segoe UI"/>
        </w:rPr>
      </w:pPr>
      <w:r>
        <w:rPr>
          <w:rFonts w:cs="Segoe UI" w:ascii="Segoe UI" w:hAnsi="Segoe UI"/>
        </w:rPr>
        <w:t>Établir une facture pour toute prestation supérieure à 25 euros,</w:t>
      </w:r>
    </w:p>
    <w:p>
      <w:pPr>
        <w:pStyle w:val="ListParagraph"/>
        <w:numPr>
          <w:ilvl w:val="0"/>
          <w:numId w:val="2"/>
        </w:numPr>
        <w:spacing w:lineRule="auto" w:line="240" w:before="0" w:after="120"/>
        <w:contextualSpacing/>
        <w:rPr>
          <w:rFonts w:ascii="Segoe UI" w:hAnsi="Segoe UI" w:cs="Segoe UI"/>
        </w:rPr>
      </w:pPr>
      <w:r>
        <w:rPr>
          <w:rFonts w:cs="Segoe UI" w:ascii="Segoe UI" w:hAnsi="Segoe UI"/>
        </w:rPr>
        <w:t>Établir une fiche client,</w:t>
      </w:r>
    </w:p>
    <w:p>
      <w:pPr>
        <w:pStyle w:val="ListParagraph"/>
        <w:numPr>
          <w:ilvl w:val="0"/>
          <w:numId w:val="2"/>
        </w:numPr>
        <w:spacing w:lineRule="auto" w:line="240" w:before="0" w:after="120"/>
        <w:contextualSpacing/>
        <w:rPr>
          <w:rFonts w:ascii="Segoe UI" w:hAnsi="Segoe UI" w:cs="Segoe UI"/>
        </w:rPr>
      </w:pPr>
      <w:r>
        <w:rPr>
          <w:rFonts w:cs="Segoe UI" w:ascii="Segoe UI" w:hAnsi="Segoe UI"/>
        </w:rPr>
        <w:t>Prendre un rendez-vous en ligne,</w:t>
      </w:r>
    </w:p>
    <w:p>
      <w:pPr>
        <w:pStyle w:val="ListParagraph"/>
        <w:numPr>
          <w:ilvl w:val="0"/>
          <w:numId w:val="2"/>
        </w:numPr>
        <w:rPr>
          <w:rFonts w:ascii="Segoe UI" w:hAnsi="Segoe UI" w:cs="Segoe UI"/>
        </w:rPr>
      </w:pPr>
      <w:r>
        <w:rPr>
          <w:rFonts w:cs="Segoe UI" w:ascii="Segoe UI" w:hAnsi="Segoe UI"/>
        </w:rPr>
        <w:t>Afficher un témoignage.</w:t>
      </w:r>
    </w:p>
    <w:p>
      <w:pPr>
        <w:pStyle w:val="Normal"/>
        <w:spacing w:lineRule="auto" w:line="240" w:before="0" w:after="120"/>
        <w:rPr>
          <w:rFonts w:ascii="Segoe UI" w:hAnsi="Segoe UI" w:cs="Segoe UI"/>
          <w:color w:val="000000"/>
        </w:rPr>
      </w:pPr>
      <w:r>
        <w:rPr>
          <w:rFonts w:cs="Segoe UI" w:ascii="Segoe UI" w:hAnsi="Segoe UI"/>
          <w:color w:val="000000"/>
        </w:rPr>
        <w:t>Les traitements de données effectués sont fondés sur les bases légales suivantes :</w:t>
      </w:r>
    </w:p>
    <w:p>
      <w:pPr>
        <w:pStyle w:val="ListParagraph"/>
        <w:numPr>
          <w:ilvl w:val="0"/>
          <w:numId w:val="7"/>
        </w:numPr>
        <w:spacing w:lineRule="auto" w:line="240" w:before="0" w:after="120"/>
        <w:contextualSpacing/>
        <w:rPr>
          <w:rFonts w:ascii="Segoe UI" w:hAnsi="Segoe UI" w:cs="Segoe UI"/>
          <w:color w:val="000000"/>
        </w:rPr>
      </w:pPr>
      <w:r>
        <w:rPr>
          <w:rFonts w:cs="Segoe UI" w:ascii="Segoe UI" w:hAnsi="Segoe UI"/>
          <w:color w:val="000000"/>
        </w:rPr>
        <w:t>L’exécution du contrat,</w:t>
      </w:r>
    </w:p>
    <w:p>
      <w:pPr>
        <w:pStyle w:val="ListParagraph"/>
        <w:numPr>
          <w:ilvl w:val="0"/>
          <w:numId w:val="7"/>
        </w:numPr>
        <w:spacing w:lineRule="auto" w:line="240" w:before="0" w:after="120"/>
        <w:contextualSpacing/>
        <w:rPr>
          <w:rFonts w:ascii="Segoe UI" w:hAnsi="Segoe UI" w:cs="Segoe UI"/>
          <w:color w:val="000000"/>
        </w:rPr>
      </w:pPr>
      <w:r>
        <w:rPr>
          <w:rFonts w:cs="Segoe UI" w:ascii="Segoe UI" w:hAnsi="Segoe UI"/>
          <w:color w:val="000000"/>
        </w:rPr>
        <w:t>Les obligations légales,</w:t>
      </w:r>
    </w:p>
    <w:p>
      <w:pPr>
        <w:pStyle w:val="ListParagraph"/>
        <w:numPr>
          <w:ilvl w:val="0"/>
          <w:numId w:val="7"/>
        </w:numPr>
        <w:spacing w:lineRule="auto" w:line="240" w:before="0" w:after="120"/>
        <w:contextualSpacing/>
        <w:rPr>
          <w:rFonts w:ascii="Segoe UI" w:hAnsi="Segoe UI" w:cs="Segoe UI"/>
          <w:color w:val="000000"/>
        </w:rPr>
      </w:pPr>
      <w:r>
        <w:rPr>
          <w:rFonts w:cs="Segoe UI" w:ascii="Segoe UI" w:hAnsi="Segoe UI"/>
          <w:color w:val="000000"/>
        </w:rPr>
        <w:t>Le consentement du Client (notamment, le traitement des données sensible est fondé sur le consentement explicite du client conformément à l’article 9 §2 a) du RGPD),</w:t>
      </w:r>
    </w:p>
    <w:p>
      <w:pPr>
        <w:pStyle w:val="ListParagraph"/>
        <w:numPr>
          <w:ilvl w:val="0"/>
          <w:numId w:val="7"/>
        </w:numPr>
        <w:spacing w:lineRule="auto" w:line="240" w:before="0" w:after="120"/>
        <w:contextualSpacing/>
        <w:rPr>
          <w:rFonts w:ascii="Segoe UI" w:hAnsi="Segoe UI" w:cs="Segoe UI"/>
          <w:color w:val="000000"/>
        </w:rPr>
      </w:pPr>
      <w:r>
        <w:rPr>
          <w:rFonts w:cs="Segoe UI" w:ascii="Segoe UI" w:hAnsi="Segoe UI"/>
          <w:color w:val="000000"/>
        </w:rPr>
        <w:t>L’intérêt légitime du Prestataire.</w:t>
      </w:r>
    </w:p>
    <w:p>
      <w:pPr>
        <w:pStyle w:val="Normal"/>
        <w:spacing w:lineRule="auto" w:line="240" w:before="0" w:after="120"/>
        <w:ind w:start="450"/>
        <w:rPr>
          <w:rFonts w:ascii="Segoe UI" w:hAnsi="Segoe UI" w:cs="Segoe UI"/>
        </w:rPr>
      </w:pPr>
      <w:r>
        <w:rPr>
          <w:rFonts w:cs="Segoe UI" w:ascii="Segoe UI" w:hAnsi="Segoe UI"/>
          <w:b/>
          <w:bCs/>
          <w:color w:val="000000"/>
        </w:rPr>
        <w:t>B.</w:t>
      </w:r>
      <w:r>
        <w:rPr>
          <w:rFonts w:cs="Segoe UI" w:ascii="Segoe UI" w:hAnsi="Segoe UI"/>
          <w:color w:val="000000"/>
        </w:rPr>
        <w:t xml:space="preserve"> TRANSMISSION DES DONNÉES A DES TIERS</w:t>
      </w:r>
    </w:p>
    <w:p>
      <w:pPr>
        <w:pStyle w:val="Normal"/>
        <w:spacing w:lineRule="auto" w:line="240" w:before="0" w:after="120"/>
        <w:rPr>
          <w:rFonts w:ascii="Segoe UI" w:hAnsi="Segoe UI" w:cs="Segoe UI"/>
        </w:rPr>
      </w:pPr>
      <w:r>
        <w:rPr>
          <w:rFonts w:cs="Segoe UI" w:ascii="Segoe UI" w:hAnsi="Segoe UI"/>
        </w:rPr>
        <w:t>Les données à caractère personnel collectées peuvent être transmises à des prestataires tiers intervenant dans la fourniture de nos services (tels que nos solutions de réservation ou d’affichage de témoignage), détaillés au paragraphe ci-après.</w:t>
      </w:r>
    </w:p>
    <w:p>
      <w:pPr>
        <w:pStyle w:val="Normal"/>
        <w:spacing w:lineRule="auto" w:line="240" w:before="0" w:after="120"/>
        <w:ind w:start="448"/>
        <w:rPr>
          <w:rFonts w:ascii="Segoe UI" w:hAnsi="Segoe UI" w:cs="Segoe UI"/>
          <w:color w:val="000000"/>
        </w:rPr>
      </w:pPr>
      <w:r>
        <w:rPr>
          <w:rFonts w:cs="Segoe UI" w:ascii="Segoe UI" w:hAnsi="Segoe UI"/>
          <w:b/>
          <w:bCs/>
          <w:color w:val="000000"/>
        </w:rPr>
        <w:t>C.</w:t>
      </w:r>
      <w:r>
        <w:rPr>
          <w:rFonts w:cs="Segoe UI" w:ascii="Segoe UI" w:hAnsi="Segoe UI"/>
          <w:color w:val="000000"/>
        </w:rPr>
        <w:t xml:space="preserve"> HÉBERGEMENT DES DONNÉES</w:t>
      </w:r>
    </w:p>
    <w:p>
      <w:pPr>
        <w:pStyle w:val="Normal"/>
        <w:spacing w:lineRule="auto" w:line="240" w:before="0" w:after="120"/>
        <w:rPr>
          <w:rFonts w:ascii="Segoe UI" w:hAnsi="Segoe UI" w:cs="Segoe UI"/>
          <w:color w:val="000000"/>
        </w:rPr>
      </w:pPr>
      <w:r>
        <w:rPr>
          <w:rFonts w:cs="Segoe UI" w:ascii="Segoe UI" w:hAnsi="Segoe UI"/>
          <w:color w:val="000000"/>
        </w:rPr>
        <w:t>Les données collectées sont conservées :</w:t>
      </w:r>
    </w:p>
    <w:p>
      <w:pPr>
        <w:pStyle w:val="ListParagraph"/>
        <w:numPr>
          <w:ilvl w:val="0"/>
          <w:numId w:val="2"/>
        </w:numPr>
        <w:spacing w:lineRule="auto" w:line="240" w:before="0" w:after="120"/>
        <w:contextualSpacing/>
        <w:rPr>
          <w:rFonts w:ascii="Segoe UI" w:hAnsi="Segoe UI" w:cs="Segoe UI"/>
          <w:color w:val="000000"/>
        </w:rPr>
      </w:pPr>
      <w:r>
        <w:rPr>
          <w:rFonts w:cs="Segoe UI" w:ascii="Segoe UI" w:hAnsi="Segoe UI"/>
          <w:color w:val="000000"/>
        </w:rPr>
        <w:t>Sous la forme papier.</w:t>
      </w:r>
    </w:p>
    <w:p>
      <w:pPr>
        <w:pStyle w:val="ListParagraph"/>
        <w:numPr>
          <w:ilvl w:val="0"/>
          <w:numId w:val="2"/>
        </w:numPr>
        <w:spacing w:lineRule="auto" w:line="240" w:before="0" w:after="120"/>
        <w:contextualSpacing/>
        <w:rPr>
          <w:rFonts w:ascii="Segoe UI" w:hAnsi="Segoe UI" w:cs="Segoe UI"/>
          <w:color w:val="000000"/>
        </w:rPr>
      </w:pPr>
      <w:r>
        <w:rPr>
          <w:rFonts w:cs="Segoe UI" w:ascii="Segoe UI" w:hAnsi="Segoe UI"/>
          <w:color w:val="000000"/>
        </w:rPr>
        <w:t>Sous la forme de fichiers numériques hébergés sur l’ordinateur du responsable du traitement des données.</w:t>
      </w:r>
    </w:p>
    <w:p>
      <w:pPr>
        <w:pStyle w:val="ListParagraph"/>
        <w:numPr>
          <w:ilvl w:val="0"/>
          <w:numId w:val="2"/>
        </w:numPr>
        <w:rPr>
          <w:rFonts w:ascii="Segoe UI" w:hAnsi="Segoe UI" w:cs="Segoe UI"/>
          <w:color w:val="000000"/>
        </w:rPr>
      </w:pPr>
      <w:r>
        <w:rPr>
          <w:rFonts w:cs="Segoe UI" w:ascii="Segoe UI" w:hAnsi="Segoe UI"/>
          <w:color w:val="000000"/>
        </w:rPr>
        <w:t xml:space="preserve">Sur la plateforme sécurisée de réservation </w:t>
      </w:r>
      <w:r>
        <w:rPr>
          <w:rFonts w:cs="Segoe UI" w:ascii="Segoe UI" w:hAnsi="Segoe UI"/>
        </w:rPr>
        <w:t>« Treatwell »</w:t>
      </w:r>
      <w:r>
        <w:rPr>
          <w:rFonts w:cs="Segoe UI" w:ascii="Segoe UI" w:hAnsi="Segoe UI"/>
          <w:color w:val="000000"/>
        </w:rPr>
        <w:t>. Les données ainsi collectées et traitées par le responsable du traitement des données sont susceptibles d’être hébergées aux Etats-Unis.</w:t>
      </w:r>
    </w:p>
    <w:p>
      <w:pPr>
        <w:pStyle w:val="ListParagraph"/>
        <w:numPr>
          <w:ilvl w:val="0"/>
          <w:numId w:val="2"/>
        </w:numPr>
        <w:rPr>
          <w:rFonts w:ascii="Segoe UI" w:hAnsi="Segoe UI" w:cs="Segoe UI"/>
          <w:color w:val="000000"/>
        </w:rPr>
      </w:pPr>
      <w:r>
        <w:rPr>
          <w:rFonts w:cs="Segoe UI" w:ascii="Segoe UI" w:hAnsi="Segoe UI"/>
          <w:color w:val="000000"/>
        </w:rPr>
        <w:t>Sur le « Google business profile » du prestataire. Les données ainsi collectées et traitées par le responsable du traitement des données sont susceptibles d’être hébergées aux Etats-Unis.</w:t>
      </w:r>
    </w:p>
    <w:p>
      <w:pPr>
        <w:pStyle w:val="Normal"/>
        <w:spacing w:lineRule="auto" w:line="240" w:before="0" w:after="120"/>
        <w:ind w:start="708"/>
        <w:rPr>
          <w:rFonts w:ascii="Segoe UI" w:hAnsi="Segoe UI" w:cs="Segoe UI"/>
          <w:color w:val="000000"/>
        </w:rPr>
      </w:pPr>
      <w:r>
        <w:rPr>
          <w:rFonts w:cs="Segoe UI" w:ascii="Segoe UI" w:hAnsi="Segoe UI"/>
          <w:b/>
          <w:bCs/>
          <w:color w:val="000000"/>
        </w:rPr>
        <w:t>D.</w:t>
      </w:r>
      <w:r>
        <w:rPr>
          <w:rFonts w:cs="Segoe UI" w:ascii="Segoe UI" w:hAnsi="Segoe UI"/>
          <w:color w:val="000000"/>
        </w:rPr>
        <w:t xml:space="preserve"> SECURISATION DES DONNEES</w:t>
      </w:r>
    </w:p>
    <w:p>
      <w:pPr>
        <w:pStyle w:val="Normal"/>
        <w:spacing w:lineRule="auto" w:line="240" w:before="0" w:after="120"/>
        <w:rPr>
          <w:rFonts w:ascii="Segoe UI" w:hAnsi="Segoe UI" w:cs="Segoe UI"/>
          <w:color w:val="000000"/>
        </w:rPr>
      </w:pPr>
      <w:r>
        <w:rPr>
          <w:rFonts w:cs="Segoe UI" w:ascii="Segoe UI" w:hAnsi="Segoe UI"/>
          <w:color w:val="000000"/>
        </w:rPr>
        <w:t>Les mesures de sécurité techniques et organisationnelles mises en œuvre par le responsable du traitement sont documentées dans son registre interne RGPD et adaptées en fonction du niveau de sensibilité des données traitées.</w:t>
      </w:r>
    </w:p>
    <w:p>
      <w:pPr>
        <w:pStyle w:val="Normal"/>
        <w:spacing w:lineRule="auto" w:line="240" w:before="0" w:after="120"/>
        <w:jc w:val="center"/>
        <w:rPr>
          <w:rFonts w:ascii="Segoe UI" w:hAnsi="Segoe UI" w:cs="Segoe UI"/>
          <w:b/>
          <w:bCs/>
        </w:rPr>
      </w:pPr>
      <w:r>
        <w:rPr>
          <w:rFonts w:cs="Segoe UI" w:ascii="Segoe UI" w:hAnsi="Segoe UI"/>
          <w:b/>
          <w:bCs/>
        </w:rPr>
        <w:t>RESPONSABLE DU TRAITEMENT DES DONNÉES</w:t>
      </w:r>
    </w:p>
    <w:p>
      <w:pPr>
        <w:pStyle w:val="Normal"/>
        <w:spacing w:lineRule="auto" w:line="240" w:before="0" w:after="120"/>
        <w:rPr>
          <w:rFonts w:ascii="Segoe UI" w:hAnsi="Segoe UI" w:cs="Segoe UI"/>
        </w:rPr>
      </w:pPr>
      <w:r>
        <w:rPr>
          <w:rFonts w:cs="Segoe UI" w:ascii="Segoe UI" w:hAnsi="Segoe UI"/>
        </w:rPr>
        <w:t>A. LE RESPONSABLE DU TRAITEMENT DES DONNÉES</w:t>
      </w:r>
    </w:p>
    <w:p>
      <w:pPr>
        <w:pStyle w:val="Normal"/>
        <w:spacing w:lineRule="auto" w:line="240" w:before="0" w:after="120"/>
        <w:rPr>
          <w:rFonts w:ascii="Segoe UI" w:hAnsi="Segoe UI" w:cs="Segoe UI"/>
        </w:rPr>
      </w:pPr>
      <w:r>
        <w:rPr>
          <w:rFonts w:cs="Segoe UI" w:ascii="Segoe UI" w:hAnsi="Segoe UI"/>
        </w:rPr>
        <w:t>Le responsable du traitement des données à caractère personnel est : Monica GONZALEZ -Entrepreneure Individuelle. Il peut être contacté de la manière suivante :</w:t>
      </w:r>
    </w:p>
    <w:p>
      <w:pPr>
        <w:pStyle w:val="ListParagraph"/>
        <w:numPr>
          <w:ilvl w:val="0"/>
          <w:numId w:val="2"/>
        </w:numPr>
        <w:spacing w:lineRule="auto" w:line="240" w:before="0" w:after="120"/>
        <w:contextualSpacing/>
        <w:rPr>
          <w:rFonts w:ascii="Segoe UI" w:hAnsi="Segoe UI" w:cs="Segoe UI"/>
        </w:rPr>
      </w:pPr>
      <w:r>
        <w:rPr>
          <w:rFonts w:cs="Segoe UI" w:ascii="Segoe UI" w:hAnsi="Segoe UI"/>
        </w:rPr>
        <w:t xml:space="preserve">Le responsable du traitement des données peut être contacté par téléphone au </w:t>
      </w:r>
      <w:r>
        <w:rPr>
          <w:rStyle w:val="Strong"/>
          <w:rFonts w:cs="Segoe UI" w:ascii="Roboto Condensed;sans-serif" w:hAnsi="Roboto Condensed;sans-serif"/>
          <w:b w:val="false"/>
          <w:bCs w:val="false"/>
          <w:i w:val="false"/>
          <w:caps w:val="false"/>
          <w:smallCaps w:val="false"/>
          <w:color w:val="4B4B4B"/>
          <w:spacing w:val="0"/>
          <w:sz w:val="23"/>
        </w:rPr>
        <w:t>07.81.09.51.22</w:t>
      </w:r>
      <w:r>
        <w:rPr>
          <w:rFonts w:cs="Segoe UI" w:ascii="Segoe UI" w:hAnsi="Segoe UI"/>
        </w:rPr>
        <w:t xml:space="preserve"> ou à l’adresse électronique suivante monica@soindeslys.fr.</w:t>
      </w:r>
    </w:p>
    <w:p>
      <w:pPr>
        <w:pStyle w:val="Normal"/>
        <w:spacing w:lineRule="auto" w:line="240" w:before="0" w:after="120"/>
        <w:rPr>
          <w:rFonts w:ascii="Segoe UI" w:hAnsi="Segoe UI" w:cs="Segoe UI"/>
        </w:rPr>
      </w:pPr>
      <w:r>
        <w:rPr>
          <w:rFonts w:cs="Segoe UI" w:ascii="Segoe UI" w:hAnsi="Segoe UI"/>
        </w:rPr>
        <w:t>Le responsable du traitement des données est chargé de déterminer les finalités et les moyens mis au service du traitement des données à caractère personnel.</w:t>
      </w:r>
    </w:p>
    <w:p>
      <w:pPr>
        <w:pStyle w:val="Normal"/>
        <w:spacing w:lineRule="auto" w:line="240" w:before="0" w:after="120"/>
        <w:rPr>
          <w:rFonts w:ascii="Segoe UI" w:hAnsi="Segoe UI" w:cs="Segoe UI"/>
        </w:rPr>
      </w:pPr>
      <w:r>
        <w:rPr>
          <w:rFonts w:cs="Segoe UI" w:ascii="Segoe UI" w:hAnsi="Segoe UI"/>
        </w:rPr>
        <w:t>B. OBLIGATIONS DU RESPONSABLE DU TRAITEMENT DES DONNÉES</w:t>
      </w:r>
    </w:p>
    <w:p>
      <w:pPr>
        <w:pStyle w:val="Normal"/>
        <w:spacing w:lineRule="auto" w:line="240" w:before="0" w:after="120"/>
        <w:rPr>
          <w:rFonts w:ascii="Segoe UI" w:hAnsi="Segoe UI" w:cs="Segoe UI"/>
        </w:rPr>
      </w:pPr>
      <w:r>
        <w:rPr>
          <w:rFonts w:cs="Segoe UI" w:ascii="Segoe UI" w:hAnsi="Segoe UI"/>
        </w:rPr>
        <w:t>Le responsable du traitement des données met en œuvre les actions nécessaires afin de protéger les données personnelles qu’il traite. Les données personnelles sont traitées de façon électronique et/ou manuelle et en tout état de cause, de façon que leur sécurité, protection et confidentialité soient assurées au regard de leur niveau de sensibilité, via des mesures administratives, techniques et physiques pour prévenir la perte, le vol, l’utilisation, la divulgation ou encore la modification non-autorisées.</w:t>
      </w:r>
    </w:p>
    <w:p>
      <w:pPr>
        <w:pStyle w:val="Normal"/>
        <w:spacing w:lineRule="auto" w:line="240" w:before="0" w:after="120"/>
        <w:rPr>
          <w:rFonts w:ascii="Segoe UI" w:hAnsi="Segoe UI" w:cs="Segoe UI"/>
        </w:rPr>
      </w:pPr>
      <w:r>
        <w:rPr>
          <w:rFonts w:cs="Segoe UI" w:ascii="Segoe UI" w:hAnsi="Segoe UI"/>
        </w:rPr>
        <w:t>Le responsable du traitement des données personnelles s'engage à ne pas les transmettre à des tiers sans que le client n'en ait été informé et à respecter les finalités pour lesquelles ces données ont été collectées.</w:t>
      </w:r>
    </w:p>
    <w:p>
      <w:pPr>
        <w:pStyle w:val="Normal"/>
        <w:spacing w:lineRule="auto" w:line="240" w:before="0" w:after="120"/>
        <w:rPr>
          <w:rFonts w:ascii="Segoe UI" w:hAnsi="Segoe UI" w:cs="Segoe UI"/>
        </w:rPr>
      </w:pPr>
      <w:r>
        <w:rPr>
          <w:rFonts w:cs="Segoe UI" w:ascii="Segoe UI" w:hAnsi="Segoe UI"/>
        </w:rPr>
        <w:t>De plus, le responsable du traitement des données s'engage à informer le Client en cas de rectification ou de suppression des données, à moins que cela n'entraîne pour lui des formalités, coûts et démarches disproportionnés.</w:t>
      </w:r>
    </w:p>
    <w:p>
      <w:pPr>
        <w:pStyle w:val="Normal"/>
        <w:spacing w:lineRule="auto" w:line="240" w:before="0" w:after="240"/>
        <w:rPr>
          <w:rFonts w:ascii="Segoe UI" w:hAnsi="Segoe UI" w:cs="Segoe UI"/>
        </w:rPr>
      </w:pPr>
      <w:r>
        <w:rPr>
          <w:rFonts w:cs="Segoe UI" w:ascii="Segoe UI" w:hAnsi="Segoe UI"/>
        </w:rPr>
        <w:t>Dans le cas où l'intégrité, la confidentialité ou la sécurité des données à caractère personnel du Client est compromise, le responsable du traitement s'engage à informer le Client par tout moyen.</w:t>
      </w:r>
    </w:p>
    <w:p>
      <w:pPr>
        <w:pStyle w:val="Normal"/>
        <w:spacing w:lineRule="auto" w:line="240" w:before="0" w:after="120"/>
        <w:jc w:val="center"/>
        <w:rPr>
          <w:rFonts w:ascii="Segoe UI" w:hAnsi="Segoe UI" w:cs="Segoe UI"/>
          <w:b/>
          <w:bCs/>
        </w:rPr>
      </w:pPr>
      <w:r>
        <w:rPr>
          <w:rFonts w:cs="Segoe UI" w:ascii="Segoe UI" w:hAnsi="Segoe UI"/>
          <w:b/>
          <w:bCs/>
        </w:rPr>
        <w:t>DROITS DU CLIENT</w:t>
      </w:r>
    </w:p>
    <w:p>
      <w:pPr>
        <w:pStyle w:val="Normal"/>
        <w:spacing w:lineRule="auto" w:line="240" w:before="0" w:after="120"/>
        <w:rPr>
          <w:rFonts w:ascii="Segoe UI" w:hAnsi="Segoe UI" w:cs="Segoe UI"/>
        </w:rPr>
      </w:pPr>
      <w:r>
        <w:rPr>
          <w:rFonts w:cs="Segoe UI" w:ascii="Segoe UI" w:hAnsi="Segoe UI"/>
        </w:rPr>
        <w:t>Conformément à la réglementation concernant le traitement des données à caractère personnel, le client possède les droits ci-après énumérés.</w:t>
      </w:r>
    </w:p>
    <w:p>
      <w:pPr>
        <w:pStyle w:val="ListParagraph"/>
        <w:numPr>
          <w:ilvl w:val="0"/>
          <w:numId w:val="2"/>
        </w:numPr>
        <w:spacing w:lineRule="auto" w:line="240" w:before="0" w:after="120"/>
        <w:contextualSpacing/>
        <w:rPr>
          <w:rFonts w:ascii="Segoe UI" w:hAnsi="Segoe UI" w:cs="Segoe UI"/>
        </w:rPr>
      </w:pPr>
      <w:r>
        <w:rPr>
          <w:rFonts w:cs="Segoe UI" w:ascii="Segoe UI" w:hAnsi="Segoe UI"/>
        </w:rPr>
        <w:t>Afin que le responsable du traitement des données fasse droit à sa demande, le client est tenu de lui communiquer : ses prénom et nom ainsi que son adresse électronique.</w:t>
      </w:r>
    </w:p>
    <w:p>
      <w:pPr>
        <w:pStyle w:val="ListParagraph"/>
        <w:numPr>
          <w:ilvl w:val="0"/>
          <w:numId w:val="2"/>
        </w:numPr>
        <w:spacing w:lineRule="auto" w:line="240" w:before="0" w:after="120"/>
        <w:contextualSpacing/>
        <w:rPr>
          <w:rFonts w:ascii="Segoe UI" w:hAnsi="Segoe UI" w:cs="Segoe UI"/>
        </w:rPr>
      </w:pPr>
      <w:r>
        <w:rPr>
          <w:rFonts w:cs="Segoe UI" w:ascii="Segoe UI" w:hAnsi="Segoe UI"/>
        </w:rPr>
        <w:t>Le responsable du traitement des données est tenu de répondre au client dans un délai de 30 (trente) jours maximums.</w:t>
      </w:r>
    </w:p>
    <w:p>
      <w:pPr>
        <w:pStyle w:val="Normal"/>
        <w:spacing w:lineRule="auto" w:line="240" w:before="0" w:after="120"/>
        <w:rPr>
          <w:rFonts w:ascii="Segoe UI" w:hAnsi="Segoe UI" w:cs="Segoe UI"/>
          <w:b/>
          <w:bCs/>
        </w:rPr>
      </w:pPr>
      <w:r>
        <w:rPr>
          <w:rFonts w:cs="Segoe UI" w:ascii="Segoe UI" w:hAnsi="Segoe UI"/>
          <w:b/>
          <w:bCs/>
        </w:rPr>
        <w:t>A. PRÉSENTATION DES DROITS DU CLIENT EN MATIÈRE DE COLLECTE ET TRAITEMENT DE DONNÉES</w:t>
      </w:r>
    </w:p>
    <w:p>
      <w:pPr>
        <w:pStyle w:val="Normal"/>
        <w:spacing w:lineRule="auto" w:line="240" w:before="0" w:after="120"/>
        <w:rPr>
          <w:rFonts w:ascii="Segoe UI" w:hAnsi="Segoe UI" w:cs="Segoe UI"/>
          <w:color w:themeColor="accent3" w:themeShade="80" w:val="525252"/>
          <w:u w:val="single"/>
        </w:rPr>
      </w:pPr>
      <w:r>
        <w:rPr>
          <w:rFonts w:cs="Segoe UI" w:ascii="Segoe UI" w:hAnsi="Segoe UI"/>
          <w:color w:themeColor="accent3" w:themeShade="80" w:val="525252"/>
        </w:rPr>
        <w:t xml:space="preserve">a. </w:t>
      </w:r>
      <w:r>
        <w:rPr>
          <w:rFonts w:cs="Segoe UI" w:ascii="Segoe UI" w:hAnsi="Segoe UI"/>
          <w:color w:themeColor="accent3" w:themeShade="80" w:val="525252"/>
          <w:u w:val="single"/>
        </w:rPr>
        <w:t>Droit d'accès, de rectification et droit à l'effacement</w:t>
      </w:r>
    </w:p>
    <w:p>
      <w:pPr>
        <w:pStyle w:val="Normal"/>
        <w:spacing w:lineRule="auto" w:line="240" w:before="0" w:after="120"/>
        <w:rPr>
          <w:rFonts w:ascii="Segoe UI" w:hAnsi="Segoe UI" w:cs="Segoe UI"/>
        </w:rPr>
      </w:pPr>
      <w:r>
        <w:rPr>
          <w:rFonts w:cs="Segoe UI" w:ascii="Segoe UI" w:hAnsi="Segoe UI"/>
        </w:rPr>
        <w:t>Le Client peut prendre connaissance, mettre à jour, modifier ou demander la suppression des données le concernant, en respectant la procédure ci-après énoncée :</w:t>
      </w:r>
    </w:p>
    <w:p>
      <w:pPr>
        <w:pStyle w:val="ListParagraph"/>
        <w:numPr>
          <w:ilvl w:val="0"/>
          <w:numId w:val="5"/>
        </w:numPr>
        <w:spacing w:lineRule="auto" w:line="240" w:before="0" w:after="120"/>
        <w:contextualSpacing/>
        <w:rPr>
          <w:rFonts w:ascii="Segoe UI" w:hAnsi="Segoe UI" w:cs="Segoe UI"/>
        </w:rPr>
      </w:pPr>
      <w:r>
        <w:rPr>
          <w:rFonts w:cs="Segoe UI" w:ascii="Segoe UI" w:hAnsi="Segoe UI"/>
        </w:rPr>
        <w:t>Le Client doit envoyer un courriel au responsable du traitement des données personnelles en précisant l’objet de sa demande, à l’adresse courriel de contact.</w:t>
      </w:r>
    </w:p>
    <w:p>
      <w:pPr>
        <w:pStyle w:val="Normal"/>
        <w:spacing w:lineRule="auto" w:line="240" w:before="0" w:after="120"/>
        <w:rPr>
          <w:rFonts w:ascii="Segoe UI" w:hAnsi="Segoe UI" w:cs="Segoe UI"/>
          <w:color w:themeColor="accent3" w:themeShade="80" w:val="525252"/>
          <w:u w:val="single"/>
        </w:rPr>
      </w:pPr>
      <w:r>
        <w:rPr>
          <w:rFonts w:cs="Segoe UI" w:ascii="Segoe UI" w:hAnsi="Segoe UI"/>
          <w:color w:themeColor="accent3" w:themeShade="80" w:val="525252"/>
        </w:rPr>
        <w:t xml:space="preserve">b. </w:t>
      </w:r>
      <w:r>
        <w:rPr>
          <w:rFonts w:cs="Segoe UI" w:ascii="Segoe UI" w:hAnsi="Segoe UI"/>
          <w:color w:themeColor="accent3" w:themeShade="80" w:val="525252"/>
          <w:u w:val="single"/>
        </w:rPr>
        <w:t>Droit à la portabilité des données</w:t>
      </w:r>
    </w:p>
    <w:p>
      <w:pPr>
        <w:pStyle w:val="Normal"/>
        <w:spacing w:lineRule="auto" w:line="240" w:before="0" w:after="120"/>
        <w:rPr>
          <w:rFonts w:ascii="Segoe UI" w:hAnsi="Segoe UI" w:cs="Segoe UI"/>
        </w:rPr>
      </w:pPr>
      <w:r>
        <w:rPr>
          <w:rFonts w:cs="Segoe UI" w:ascii="Segoe UI" w:hAnsi="Segoe UI"/>
        </w:rPr>
        <w:t>Le Client a le droit de demander la portabilité de ses données personnelles, détenues par le responsable du traitement des données personnelles, en se conformant à la procédure ci-après :</w:t>
      </w:r>
    </w:p>
    <w:p>
      <w:pPr>
        <w:pStyle w:val="ListParagraph"/>
        <w:numPr>
          <w:ilvl w:val="0"/>
          <w:numId w:val="5"/>
        </w:numPr>
        <w:spacing w:lineRule="auto" w:line="240" w:before="0" w:after="120"/>
        <w:contextualSpacing/>
        <w:rPr>
          <w:rFonts w:ascii="Segoe UI" w:hAnsi="Segoe UI" w:cs="Segoe UI"/>
        </w:rPr>
      </w:pPr>
      <w:r>
        <w:rPr>
          <w:rFonts w:cs="Segoe UI" w:ascii="Segoe UI" w:hAnsi="Segoe UI"/>
        </w:rPr>
        <w:t>Le Client doit faire une demande de portabilité de ses données personnelles auprès du responsable du traitement des données en envoyant un courriel à l’adresse prévue ci-dessus.</w:t>
      </w:r>
    </w:p>
    <w:p>
      <w:pPr>
        <w:pStyle w:val="Normal"/>
        <w:spacing w:lineRule="auto" w:line="240" w:before="0" w:after="120"/>
        <w:rPr>
          <w:rFonts w:ascii="Segoe UI" w:hAnsi="Segoe UI" w:cs="Segoe UI"/>
          <w:color w:themeColor="accent3" w:themeShade="80" w:val="525252"/>
          <w:u w:val="single"/>
        </w:rPr>
      </w:pPr>
      <w:r>
        <w:rPr>
          <w:rFonts w:cs="Segoe UI" w:ascii="Segoe UI" w:hAnsi="Segoe UI"/>
          <w:color w:themeColor="accent3" w:themeShade="80" w:val="525252"/>
        </w:rPr>
        <w:t xml:space="preserve">c. </w:t>
      </w:r>
      <w:r>
        <w:rPr>
          <w:rFonts w:cs="Segoe UI" w:ascii="Segoe UI" w:hAnsi="Segoe UI"/>
          <w:color w:themeColor="accent3" w:themeShade="80" w:val="525252"/>
          <w:u w:val="single"/>
        </w:rPr>
        <w:t>Droit à la limitation et à l'opposition du traitement des données</w:t>
      </w:r>
    </w:p>
    <w:p>
      <w:pPr>
        <w:pStyle w:val="Normal"/>
        <w:spacing w:lineRule="auto" w:line="240" w:before="0" w:after="120"/>
        <w:rPr>
          <w:rFonts w:ascii="Segoe UI" w:hAnsi="Segoe UI" w:cs="Segoe UI"/>
        </w:rPr>
      </w:pPr>
      <w:r>
        <w:rPr>
          <w:rFonts w:cs="Segoe UI" w:ascii="Segoe UI" w:hAnsi="Segoe UI"/>
        </w:rPr>
        <w:t>Le Client a le droit de demander la limitation ou de s'opposer au traitement de ses données par le responsable du traitement des données personnelles sans que le Prestataire ne puisse refuser, sauf à démontrer l'existence de motifs légitimes et impérieux, pouvant prévaloir sur les intérêts et les droits et libertés du Client.</w:t>
      </w:r>
    </w:p>
    <w:p>
      <w:pPr>
        <w:pStyle w:val="Normal"/>
        <w:spacing w:lineRule="auto" w:line="240" w:before="0" w:after="120"/>
        <w:rPr>
          <w:rFonts w:ascii="Segoe UI" w:hAnsi="Segoe UI" w:cs="Segoe UI"/>
        </w:rPr>
      </w:pPr>
      <w:r>
        <w:rPr>
          <w:rFonts w:cs="Segoe UI" w:ascii="Segoe UI" w:hAnsi="Segoe UI"/>
        </w:rPr>
        <w:t>Afin de demander la limitation du traitement de ses données ou de formuler une opposition au traitement de ses données, le Client doit suivre la procédure suivante :</w:t>
      </w:r>
    </w:p>
    <w:p>
      <w:pPr>
        <w:pStyle w:val="ListParagraph"/>
        <w:numPr>
          <w:ilvl w:val="0"/>
          <w:numId w:val="4"/>
        </w:numPr>
        <w:spacing w:lineRule="auto" w:line="240" w:before="0" w:after="120"/>
        <w:contextualSpacing/>
        <w:rPr>
          <w:rFonts w:ascii="Segoe UI" w:hAnsi="Segoe UI" w:cs="Segoe UI"/>
        </w:rPr>
      </w:pPr>
      <w:r>
        <w:rPr>
          <w:rFonts w:cs="Segoe UI" w:ascii="Segoe UI" w:hAnsi="Segoe UI"/>
        </w:rPr>
        <w:t>Le Client doit faire une demande de limitation au traitement de ses données personnelles par courriel auprès du responsable du traitement des données personnelles.</w:t>
      </w:r>
    </w:p>
    <w:p>
      <w:pPr>
        <w:pStyle w:val="Normal"/>
        <w:spacing w:lineRule="auto" w:line="240" w:before="0" w:after="120"/>
        <w:ind w:start="360"/>
        <w:jc w:val="both"/>
        <w:rPr>
          <w:rFonts w:ascii="Segoe UI" w:hAnsi="Segoe UI" w:cs="Segoe UI"/>
          <w:u w:val="single"/>
        </w:rPr>
      </w:pPr>
      <w:r>
        <w:rPr>
          <w:rFonts w:cs="Segoe UI" w:ascii="Segoe UI" w:hAnsi="Segoe UI"/>
          <w:u w:val="single"/>
        </w:rPr>
        <w:t>Information en cas de démarchage téléphonique</w:t>
      </w:r>
    </w:p>
    <w:p>
      <w:pPr>
        <w:pStyle w:val="ListParagraph"/>
        <w:numPr>
          <w:ilvl w:val="0"/>
          <w:numId w:val="4"/>
        </w:numPr>
        <w:spacing w:lineRule="auto" w:line="240" w:before="0" w:after="120"/>
        <w:contextualSpacing/>
        <w:rPr>
          <w:rFonts w:ascii="Segoe UI" w:hAnsi="Segoe UI" w:cs="Segoe UI"/>
        </w:rPr>
      </w:pPr>
      <w:r>
        <w:rPr>
          <w:rFonts w:cs="Segoe UI" w:ascii="Segoe UI" w:hAnsi="Segoe UI"/>
        </w:rPr>
        <w:t>Conformément à la loi n° 2014-344 du 17 mars 2014 et l’article L.121-34 du code de la consommation, tout consommateur dispose du droit de s’inscrire sur la liste d’opposition au démarchage téléphonique nommée Bloctel. Il peut s’informer sur l’exercice de ce droit en se connectant au site https://www.bloctel.gouv.fr/.</w:t>
      </w:r>
    </w:p>
    <w:p>
      <w:pPr>
        <w:pStyle w:val="Normal"/>
        <w:spacing w:lineRule="auto" w:line="240" w:before="0" w:after="120"/>
        <w:rPr>
          <w:rFonts w:ascii="Segoe UI" w:hAnsi="Segoe UI" w:cs="Segoe UI"/>
          <w:color w:themeColor="accent3" w:themeShade="80" w:val="525252"/>
          <w:u w:val="single"/>
        </w:rPr>
      </w:pPr>
      <w:r>
        <w:rPr>
          <w:rFonts w:cs="Segoe UI" w:ascii="Segoe UI" w:hAnsi="Segoe UI"/>
          <w:color w:themeColor="accent3" w:themeShade="80" w:val="525252"/>
        </w:rPr>
        <w:t xml:space="preserve">d. </w:t>
      </w:r>
      <w:r>
        <w:rPr>
          <w:rFonts w:cs="Segoe UI" w:ascii="Segoe UI" w:hAnsi="Segoe UI"/>
          <w:color w:themeColor="accent3" w:themeShade="80" w:val="525252"/>
          <w:u w:val="single"/>
        </w:rPr>
        <w:t>Droit de ne pas faire l'objet d'une décision fondée exclusivement sur un procédé automatisé</w:t>
      </w:r>
    </w:p>
    <w:p>
      <w:pPr>
        <w:pStyle w:val="Normal"/>
        <w:spacing w:lineRule="auto" w:line="240" w:before="0" w:after="120"/>
        <w:rPr>
          <w:rFonts w:ascii="Segoe UI" w:hAnsi="Segoe UI" w:cs="Segoe UI"/>
        </w:rPr>
      </w:pPr>
      <w:r>
        <w:rPr>
          <w:rFonts w:cs="Segoe UI" w:ascii="Segoe UI" w:hAnsi="Segoe UI"/>
        </w:rPr>
        <w:t>Conformément aux dispositions du règlement 2016/679, le Client a le droit de ne pas faire l'objet d'une décision fondée exclusivement sur un procédé automatisé si la décision produit des effets juridiques le concernant, ou l'affecte de manière significative de façon similaire.</w:t>
      </w:r>
    </w:p>
    <w:p>
      <w:pPr>
        <w:pStyle w:val="Normal"/>
        <w:spacing w:lineRule="auto" w:line="240" w:before="0" w:after="120"/>
        <w:rPr>
          <w:rFonts w:ascii="Segoe UI" w:hAnsi="Segoe UI" w:cs="Segoe UI"/>
          <w:color w:themeColor="accent3" w:themeShade="80" w:val="525252"/>
          <w:u w:val="single"/>
        </w:rPr>
      </w:pPr>
      <w:r>
        <w:rPr>
          <w:rFonts w:cs="Segoe UI" w:ascii="Segoe UI" w:hAnsi="Segoe UI"/>
          <w:color w:themeColor="accent3" w:themeShade="80" w:val="525252"/>
        </w:rPr>
        <w:t xml:space="preserve">e. </w:t>
      </w:r>
      <w:r>
        <w:rPr>
          <w:rFonts w:cs="Segoe UI" w:ascii="Segoe UI" w:hAnsi="Segoe UI"/>
          <w:color w:themeColor="accent3" w:themeShade="80" w:val="525252"/>
          <w:u w:val="single"/>
        </w:rPr>
        <w:t>Droit de déterminer le sort des données après la mort</w:t>
      </w:r>
    </w:p>
    <w:p>
      <w:pPr>
        <w:pStyle w:val="Normal"/>
        <w:spacing w:lineRule="auto" w:line="240" w:before="0" w:after="120"/>
        <w:rPr>
          <w:rFonts w:ascii="Segoe UI" w:hAnsi="Segoe UI" w:cs="Segoe UI"/>
        </w:rPr>
      </w:pPr>
      <w:r>
        <w:rPr>
          <w:rFonts w:cs="Segoe UI" w:ascii="Segoe UI" w:hAnsi="Segoe UI"/>
        </w:rPr>
        <w:t>Il est rappelé au Client qu'il peut organiser quel doit être le devenir de ses données collectées et traitées s'il décède, conformément à la loi n°2016-1321 du 7 octobre 2016.</w:t>
      </w:r>
    </w:p>
    <w:p>
      <w:pPr>
        <w:pStyle w:val="Normal"/>
        <w:spacing w:lineRule="auto" w:line="240" w:before="0" w:after="120"/>
        <w:rPr>
          <w:rFonts w:ascii="Segoe UI" w:hAnsi="Segoe UI" w:cs="Segoe UI"/>
          <w:color w:themeColor="accent3" w:themeShade="80" w:val="525252"/>
          <w:u w:val="single"/>
        </w:rPr>
      </w:pPr>
      <w:r>
        <w:rPr>
          <w:rFonts w:cs="Segoe UI" w:ascii="Segoe UI" w:hAnsi="Segoe UI"/>
          <w:color w:themeColor="accent3" w:themeShade="80" w:val="525252"/>
        </w:rPr>
        <w:t xml:space="preserve">f. </w:t>
      </w:r>
      <w:r>
        <w:rPr>
          <w:rFonts w:cs="Segoe UI" w:ascii="Segoe UI" w:hAnsi="Segoe UI"/>
          <w:color w:themeColor="accent3" w:themeShade="80" w:val="525252"/>
          <w:u w:val="single"/>
        </w:rPr>
        <w:t>Droit de saisir l'autorité de contrôle compétente</w:t>
      </w:r>
    </w:p>
    <w:p>
      <w:pPr>
        <w:pStyle w:val="Normal"/>
        <w:spacing w:lineRule="auto" w:line="240" w:before="0" w:after="120"/>
        <w:rPr>
          <w:rFonts w:ascii="Segoe UI" w:hAnsi="Segoe UI" w:cs="Segoe UI"/>
        </w:rPr>
      </w:pPr>
      <w:r>
        <w:rPr>
          <w:rFonts w:cs="Segoe UI" w:ascii="Segoe UI" w:hAnsi="Segoe UI"/>
        </w:rPr>
        <w:t>Dans le cas où le responsable du traitement des données décide de ne pas répondre à la demande du Client, et que le Client souhaite contester cette décision, ou, s'il pense qu'il est porté atteinte à l'un des droits énumérés ci-dessus, il est en droit de saisir la CNIL (Commission Nationale de l'Informatique et des Libertés, https://www.cnil.fr) ou tout juge compétent.</w:t>
      </w:r>
    </w:p>
    <w:p>
      <w:pPr>
        <w:pStyle w:val="Normal"/>
        <w:spacing w:lineRule="auto" w:line="240" w:before="0" w:after="120"/>
        <w:rPr>
          <w:rFonts w:ascii="Segoe UI" w:hAnsi="Segoe UI" w:cs="Segoe UI"/>
          <w:b/>
          <w:bCs/>
        </w:rPr>
      </w:pPr>
      <w:r>
        <w:rPr>
          <w:rFonts w:cs="Segoe UI" w:ascii="Segoe UI" w:hAnsi="Segoe UI"/>
          <w:b/>
          <w:bCs/>
        </w:rPr>
        <w:t>B. DONNÉES PERSONNELLES DES PERSONNES MINEURES</w:t>
      </w:r>
    </w:p>
    <w:p>
      <w:pPr>
        <w:pStyle w:val="Normal"/>
        <w:spacing w:lineRule="auto" w:line="240" w:before="0" w:after="120"/>
        <w:rPr>
          <w:rFonts w:ascii="Segoe UI" w:hAnsi="Segoe UI" w:cs="Segoe UI"/>
        </w:rPr>
      </w:pPr>
      <w:r>
        <w:rPr>
          <w:rFonts w:cs="Segoe UI" w:ascii="Segoe UI" w:hAnsi="Segoe UI"/>
        </w:rPr>
        <w:t>Conformément aux dispositions de l'article 8 du règlement européen 2016/679 et à la loi Informatique et Libertés, seuls les mineurs âgés de 15 ans ou plus peuvent consentir au traitement de leurs données personnelles.</w:t>
      </w:r>
    </w:p>
    <w:p>
      <w:pPr>
        <w:pStyle w:val="Normal"/>
        <w:spacing w:lineRule="auto" w:line="240" w:before="0" w:after="240"/>
        <w:rPr>
          <w:rFonts w:ascii="Segoe UI" w:hAnsi="Segoe UI" w:cs="Segoe UI"/>
        </w:rPr>
      </w:pPr>
      <w:r>
        <w:rPr>
          <w:rFonts w:cs="Segoe UI" w:ascii="Segoe UI" w:hAnsi="Segoe UI"/>
        </w:rPr>
        <w:t>Si le Client est un mineur de moins de 15 ans, l'accord d'un représentant légal sera requis afin que des données à caractère personnel puissent être collectées et traitées.</w:t>
      </w:r>
    </w:p>
    <w:p>
      <w:pPr>
        <w:pStyle w:val="Normal"/>
        <w:spacing w:lineRule="auto" w:line="240" w:before="0" w:after="120"/>
        <w:jc w:val="center"/>
        <w:rPr>
          <w:rFonts w:ascii="Segoe UI" w:hAnsi="Segoe UI" w:cs="Segoe UI"/>
          <w:b/>
          <w:bCs/>
        </w:rPr>
      </w:pPr>
      <w:r>
        <w:rPr>
          <w:rFonts w:cs="Segoe UI" w:ascii="Segoe UI" w:hAnsi="Segoe UI"/>
          <w:b/>
          <w:bCs/>
        </w:rPr>
        <w:t>EVOLUTION DE LA POLITIQUE DE CONFIDENTIALITÉ</w:t>
      </w:r>
    </w:p>
    <w:p>
      <w:pPr>
        <w:pStyle w:val="Normal"/>
        <w:spacing w:lineRule="auto" w:line="240" w:before="0" w:after="120"/>
        <w:rPr>
          <w:rFonts w:ascii="Segoe UI" w:hAnsi="Segoe UI" w:cs="Segoe UI"/>
        </w:rPr>
      </w:pPr>
      <w:r>
        <w:rPr>
          <w:rFonts w:cs="Segoe UI" w:ascii="Segoe UI" w:hAnsi="Segoe UI"/>
        </w:rPr>
        <w:t>La présente Politique de confidentialité peut être amenée à évoluer, notamment en raison des évolutions législatives et réglementaires.</w:t>
      </w:r>
    </w:p>
    <w:sectPr>
      <w:footerReference w:type="even" r:id="rId2"/>
      <w:footerReference w:type="default" r:id="rId3"/>
      <w:footerReference w:type="first" r:id="rId4"/>
      <w:type w:val="nextPage"/>
      <w:pgSz w:w="11906" w:h="16838"/>
      <w:pgMar w:left="1417" w:right="1417" w:gutter="0" w:header="0" w:top="709" w:footer="708" w:bottom="141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OpenSymbol">
    <w:altName w:val="Arial Unicode MS"/>
    <w:charset w:val="02"/>
    <w:family w:val="auto"/>
    <w:pitch w:val="default"/>
  </w:font>
  <w:font w:name="Liberation Sans">
    <w:altName w:val="Arial"/>
    <w:charset w:val="01"/>
    <w:family w:val="swiss"/>
    <w:pitch w:val="variable"/>
  </w:font>
  <w:font w:name="Segoe UI">
    <w:charset w:val="01"/>
    <w:family w:val="swiss"/>
    <w:pitch w:val="variable"/>
  </w:font>
  <w:font w:name="Roboto Condensed">
    <w:altName w:val="sans-serif"/>
    <w:charset w:val="01"/>
    <w:family w:val="auto"/>
    <w:pitch w:val="default"/>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id w:val="-1814474215"/>
      <w:docPartObj>
        <w:docPartGallery w:val="Page Numbers (Bottom of Page)"/>
        <w:docPartUnique w:val="true"/>
      </w:docPartObj>
    </w:sdtPr>
    <w:sdtContent>
      <w:p>
        <w:pPr>
          <w:pStyle w:val="Footer"/>
          <w:jc w:val="end"/>
          <w:rPr/>
        </w:pPr>
        <w:r>
          <w:rPr/>
          <w:fldChar w:fldCharType="begin"/>
        </w:r>
        <w:r>
          <w:rPr/>
          <w:instrText xml:space="preserve"> PAGE </w:instrText>
        </w:r>
        <w:r>
          <w:rPr/>
          <w:fldChar w:fldCharType="separate"/>
        </w:r>
        <w:r>
          <w:rPr/>
          <w:t>4</w:t>
        </w:r>
        <w:r>
          <w:rPr/>
          <w:fldChar w:fldCharType="end"/>
        </w:r>
      </w:p>
    </w:sdtContent>
  </w:sdt>
  <w:p>
    <w:pPr>
      <w:pStyle w:val="Footer"/>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id w:val="-1814474215"/>
      <w:docPartObj>
        <w:docPartGallery w:val="Page Numbers (Bottom of Page)"/>
        <w:docPartUnique w:val="true"/>
      </w:docPartObj>
    </w:sdtPr>
    <w:sdtContent>
      <w:p>
        <w:pPr>
          <w:pStyle w:val="Footer"/>
          <w:jc w:val="end"/>
          <w:rPr/>
        </w:pPr>
        <w:r>
          <w:rPr/>
          <w:fldChar w:fldCharType="begin"/>
        </w:r>
        <w:r>
          <w:rPr/>
          <w:instrText xml:space="preserve"> PAGE </w:instrText>
        </w:r>
        <w:r>
          <w:rPr/>
          <w:fldChar w:fldCharType="separate"/>
        </w:r>
        <w:r>
          <w:rPr/>
          <w:t>4</w:t>
        </w:r>
        <w:r>
          <w:rPr/>
          <w:fldChar w:fldCharType="end"/>
        </w:r>
      </w:p>
    </w:sdtContent>
  </w:sdt>
  <w:p>
    <w:pPr>
      <w:pStyle w:val="Footer"/>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start"/>
      <w:pPr>
        <w:tabs>
          <w:tab w:val="num" w:pos="0"/>
        </w:tabs>
        <w:ind w:start="720" w:hanging="360"/>
      </w:pPr>
      <w:rPr>
        <w:rFonts w:ascii="Symbol" w:hAnsi="Symbol" w:cs="Symbol" w:hint="default"/>
      </w:rPr>
    </w:lvl>
    <w:lvl w:ilvl="1">
      <w:start w:val="1"/>
      <w:numFmt w:val="bullet"/>
      <w:lvlText w:val="o"/>
      <w:lvlJc w:val="start"/>
      <w:pPr>
        <w:tabs>
          <w:tab w:val="num" w:pos="0"/>
        </w:tabs>
        <w:ind w:start="1440" w:hanging="360"/>
      </w:pPr>
      <w:rPr>
        <w:rFonts w:ascii="Courier New" w:hAnsi="Courier New" w:cs="Courier New" w:hint="default"/>
      </w:rPr>
    </w:lvl>
    <w:lvl w:ilvl="2">
      <w:start w:val="1"/>
      <w:numFmt w:val="bullet"/>
      <w:lvlText w:val=""/>
      <w:lvlJc w:val="start"/>
      <w:pPr>
        <w:tabs>
          <w:tab w:val="num" w:pos="0"/>
        </w:tabs>
        <w:ind w:start="2160" w:hanging="360"/>
      </w:pPr>
      <w:rPr>
        <w:rFonts w:ascii="Wingdings" w:hAnsi="Wingdings" w:cs="Wingdings" w:hint="default"/>
      </w:rPr>
    </w:lvl>
    <w:lvl w:ilvl="3">
      <w:start w:val="1"/>
      <w:numFmt w:val="bullet"/>
      <w:lvlText w:val=""/>
      <w:lvlJc w:val="start"/>
      <w:pPr>
        <w:tabs>
          <w:tab w:val="num" w:pos="0"/>
        </w:tabs>
        <w:ind w:start="2880" w:hanging="360"/>
      </w:pPr>
      <w:rPr>
        <w:rFonts w:ascii="Symbol" w:hAnsi="Symbol" w:cs="Symbol" w:hint="default"/>
      </w:rPr>
    </w:lvl>
    <w:lvl w:ilvl="4">
      <w:start w:val="1"/>
      <w:numFmt w:val="bullet"/>
      <w:lvlText w:val="o"/>
      <w:lvlJc w:val="start"/>
      <w:pPr>
        <w:tabs>
          <w:tab w:val="num" w:pos="0"/>
        </w:tabs>
        <w:ind w:start="3600" w:hanging="360"/>
      </w:pPr>
      <w:rPr>
        <w:rFonts w:ascii="Courier New" w:hAnsi="Courier New" w:cs="Courier New" w:hint="default"/>
      </w:rPr>
    </w:lvl>
    <w:lvl w:ilvl="5">
      <w:start w:val="1"/>
      <w:numFmt w:val="bullet"/>
      <w:lvlText w:val=""/>
      <w:lvlJc w:val="start"/>
      <w:pPr>
        <w:tabs>
          <w:tab w:val="num" w:pos="0"/>
        </w:tabs>
        <w:ind w:start="4320" w:hanging="360"/>
      </w:pPr>
      <w:rPr>
        <w:rFonts w:ascii="Wingdings" w:hAnsi="Wingdings" w:cs="Wingdings" w:hint="default"/>
      </w:rPr>
    </w:lvl>
    <w:lvl w:ilvl="6">
      <w:start w:val="1"/>
      <w:numFmt w:val="bullet"/>
      <w:lvlText w:val=""/>
      <w:lvlJc w:val="start"/>
      <w:pPr>
        <w:tabs>
          <w:tab w:val="num" w:pos="0"/>
        </w:tabs>
        <w:ind w:start="5040" w:hanging="360"/>
      </w:pPr>
      <w:rPr>
        <w:rFonts w:ascii="Symbol" w:hAnsi="Symbol" w:cs="Symbol" w:hint="default"/>
      </w:rPr>
    </w:lvl>
    <w:lvl w:ilvl="7">
      <w:start w:val="1"/>
      <w:numFmt w:val="bullet"/>
      <w:lvlText w:val="o"/>
      <w:lvlJc w:val="start"/>
      <w:pPr>
        <w:tabs>
          <w:tab w:val="num" w:pos="0"/>
        </w:tabs>
        <w:ind w:start="5760" w:hanging="360"/>
      </w:pPr>
      <w:rPr>
        <w:rFonts w:ascii="Courier New" w:hAnsi="Courier New" w:cs="Courier New" w:hint="default"/>
      </w:rPr>
    </w:lvl>
    <w:lvl w:ilvl="8">
      <w:start w:val="1"/>
      <w:numFmt w:val="bullet"/>
      <w:lvlText w:val=""/>
      <w:lvlJc w:val="start"/>
      <w:pPr>
        <w:tabs>
          <w:tab w:val="num" w:pos="0"/>
        </w:tabs>
        <w:ind w:start="6480" w:hanging="360"/>
      </w:pPr>
      <w:rPr>
        <w:rFonts w:ascii="Wingdings" w:hAnsi="Wingdings" w:cs="Wingdings" w:hint="default"/>
      </w:rPr>
    </w:lvl>
  </w:abstractNum>
  <w:abstractNum w:abstractNumId="2">
    <w:lvl w:ilvl="0">
      <w:start w:val="1"/>
      <w:numFmt w:val="bullet"/>
      <w:lvlText w:val=""/>
      <w:lvlJc w:val="start"/>
      <w:pPr>
        <w:tabs>
          <w:tab w:val="num" w:pos="0"/>
        </w:tabs>
        <w:ind w:start="720" w:hanging="360"/>
      </w:pPr>
      <w:rPr>
        <w:rFonts w:ascii="Symbol" w:hAnsi="Symbol" w:cs="Symbol" w:hint="default"/>
      </w:rPr>
    </w:lvl>
    <w:lvl w:ilvl="1">
      <w:start w:val="1"/>
      <w:numFmt w:val="bullet"/>
      <w:lvlText w:val="o"/>
      <w:lvlJc w:val="start"/>
      <w:pPr>
        <w:tabs>
          <w:tab w:val="num" w:pos="0"/>
        </w:tabs>
        <w:ind w:start="1440" w:hanging="360"/>
      </w:pPr>
      <w:rPr>
        <w:rFonts w:ascii="Courier New" w:hAnsi="Courier New" w:cs="Courier New" w:hint="default"/>
      </w:rPr>
    </w:lvl>
    <w:lvl w:ilvl="2">
      <w:start w:val="1"/>
      <w:numFmt w:val="bullet"/>
      <w:lvlText w:val=""/>
      <w:lvlJc w:val="start"/>
      <w:pPr>
        <w:tabs>
          <w:tab w:val="num" w:pos="0"/>
        </w:tabs>
        <w:ind w:start="2160" w:hanging="360"/>
      </w:pPr>
      <w:rPr>
        <w:rFonts w:ascii="Wingdings" w:hAnsi="Wingdings" w:cs="Wingdings" w:hint="default"/>
      </w:rPr>
    </w:lvl>
    <w:lvl w:ilvl="3">
      <w:start w:val="1"/>
      <w:numFmt w:val="bullet"/>
      <w:lvlText w:val=""/>
      <w:lvlJc w:val="start"/>
      <w:pPr>
        <w:tabs>
          <w:tab w:val="num" w:pos="0"/>
        </w:tabs>
        <w:ind w:start="2880" w:hanging="360"/>
      </w:pPr>
      <w:rPr>
        <w:rFonts w:ascii="Symbol" w:hAnsi="Symbol" w:cs="Symbol" w:hint="default"/>
      </w:rPr>
    </w:lvl>
    <w:lvl w:ilvl="4">
      <w:start w:val="1"/>
      <w:numFmt w:val="bullet"/>
      <w:lvlText w:val="o"/>
      <w:lvlJc w:val="start"/>
      <w:pPr>
        <w:tabs>
          <w:tab w:val="num" w:pos="0"/>
        </w:tabs>
        <w:ind w:start="3600" w:hanging="360"/>
      </w:pPr>
      <w:rPr>
        <w:rFonts w:ascii="Courier New" w:hAnsi="Courier New" w:cs="Courier New" w:hint="default"/>
      </w:rPr>
    </w:lvl>
    <w:lvl w:ilvl="5">
      <w:start w:val="1"/>
      <w:numFmt w:val="bullet"/>
      <w:lvlText w:val=""/>
      <w:lvlJc w:val="start"/>
      <w:pPr>
        <w:tabs>
          <w:tab w:val="num" w:pos="0"/>
        </w:tabs>
        <w:ind w:start="4320" w:hanging="360"/>
      </w:pPr>
      <w:rPr>
        <w:rFonts w:ascii="Wingdings" w:hAnsi="Wingdings" w:cs="Wingdings" w:hint="default"/>
      </w:rPr>
    </w:lvl>
    <w:lvl w:ilvl="6">
      <w:start w:val="1"/>
      <w:numFmt w:val="bullet"/>
      <w:lvlText w:val=""/>
      <w:lvlJc w:val="start"/>
      <w:pPr>
        <w:tabs>
          <w:tab w:val="num" w:pos="0"/>
        </w:tabs>
        <w:ind w:start="5040" w:hanging="360"/>
      </w:pPr>
      <w:rPr>
        <w:rFonts w:ascii="Symbol" w:hAnsi="Symbol" w:cs="Symbol" w:hint="default"/>
      </w:rPr>
    </w:lvl>
    <w:lvl w:ilvl="7">
      <w:start w:val="1"/>
      <w:numFmt w:val="bullet"/>
      <w:lvlText w:val="o"/>
      <w:lvlJc w:val="start"/>
      <w:pPr>
        <w:tabs>
          <w:tab w:val="num" w:pos="0"/>
        </w:tabs>
        <w:ind w:start="5760" w:hanging="360"/>
      </w:pPr>
      <w:rPr>
        <w:rFonts w:ascii="Courier New" w:hAnsi="Courier New" w:cs="Courier New" w:hint="default"/>
      </w:rPr>
    </w:lvl>
    <w:lvl w:ilvl="8">
      <w:start w:val="1"/>
      <w:numFmt w:val="bullet"/>
      <w:lvlText w:val=""/>
      <w:lvlJc w:val="start"/>
      <w:pPr>
        <w:tabs>
          <w:tab w:val="num" w:pos="0"/>
        </w:tabs>
        <w:ind w:start="6480" w:hanging="360"/>
      </w:pPr>
      <w:rPr>
        <w:rFonts w:ascii="Wingdings" w:hAnsi="Wingdings" w:cs="Wingdings" w:hint="default"/>
      </w:rPr>
    </w:lvl>
  </w:abstractNum>
  <w:abstractNum w:abstractNumId="3">
    <w:lvl w:ilvl="0">
      <w:start w:val="1"/>
      <w:numFmt w:val="bullet"/>
      <w:lvlText w:val=""/>
      <w:lvlJc w:val="start"/>
      <w:pPr>
        <w:tabs>
          <w:tab w:val="num" w:pos="0"/>
        </w:tabs>
        <w:ind w:start="720" w:hanging="360"/>
      </w:pPr>
      <w:rPr>
        <w:rFonts w:ascii="Symbol" w:hAnsi="Symbol" w:cs="Symbol" w:hint="default"/>
      </w:rPr>
    </w:lvl>
    <w:lvl w:ilvl="1">
      <w:start w:val="1"/>
      <w:numFmt w:val="bullet"/>
      <w:lvlText w:val="o"/>
      <w:lvlJc w:val="start"/>
      <w:pPr>
        <w:tabs>
          <w:tab w:val="num" w:pos="0"/>
        </w:tabs>
        <w:ind w:start="1440" w:hanging="360"/>
      </w:pPr>
      <w:rPr>
        <w:rFonts w:ascii="Courier New" w:hAnsi="Courier New" w:cs="Courier New" w:hint="default"/>
      </w:rPr>
    </w:lvl>
    <w:lvl w:ilvl="2">
      <w:start w:val="1"/>
      <w:numFmt w:val="bullet"/>
      <w:lvlText w:val=""/>
      <w:lvlJc w:val="start"/>
      <w:pPr>
        <w:tabs>
          <w:tab w:val="num" w:pos="0"/>
        </w:tabs>
        <w:ind w:start="2160" w:hanging="360"/>
      </w:pPr>
      <w:rPr>
        <w:rFonts w:ascii="Wingdings" w:hAnsi="Wingdings" w:cs="Wingdings" w:hint="default"/>
      </w:rPr>
    </w:lvl>
    <w:lvl w:ilvl="3">
      <w:start w:val="1"/>
      <w:numFmt w:val="bullet"/>
      <w:lvlText w:val=""/>
      <w:lvlJc w:val="start"/>
      <w:pPr>
        <w:tabs>
          <w:tab w:val="num" w:pos="0"/>
        </w:tabs>
        <w:ind w:start="2880" w:hanging="360"/>
      </w:pPr>
      <w:rPr>
        <w:rFonts w:ascii="Symbol" w:hAnsi="Symbol" w:cs="Symbol" w:hint="default"/>
      </w:rPr>
    </w:lvl>
    <w:lvl w:ilvl="4">
      <w:start w:val="1"/>
      <w:numFmt w:val="bullet"/>
      <w:lvlText w:val="o"/>
      <w:lvlJc w:val="start"/>
      <w:pPr>
        <w:tabs>
          <w:tab w:val="num" w:pos="0"/>
        </w:tabs>
        <w:ind w:start="3600" w:hanging="360"/>
      </w:pPr>
      <w:rPr>
        <w:rFonts w:ascii="Courier New" w:hAnsi="Courier New" w:cs="Courier New" w:hint="default"/>
      </w:rPr>
    </w:lvl>
    <w:lvl w:ilvl="5">
      <w:start w:val="1"/>
      <w:numFmt w:val="bullet"/>
      <w:lvlText w:val=""/>
      <w:lvlJc w:val="start"/>
      <w:pPr>
        <w:tabs>
          <w:tab w:val="num" w:pos="0"/>
        </w:tabs>
        <w:ind w:start="4320" w:hanging="360"/>
      </w:pPr>
      <w:rPr>
        <w:rFonts w:ascii="Wingdings" w:hAnsi="Wingdings" w:cs="Wingdings" w:hint="default"/>
      </w:rPr>
    </w:lvl>
    <w:lvl w:ilvl="6">
      <w:start w:val="1"/>
      <w:numFmt w:val="bullet"/>
      <w:lvlText w:val=""/>
      <w:lvlJc w:val="start"/>
      <w:pPr>
        <w:tabs>
          <w:tab w:val="num" w:pos="0"/>
        </w:tabs>
        <w:ind w:start="5040" w:hanging="360"/>
      </w:pPr>
      <w:rPr>
        <w:rFonts w:ascii="Symbol" w:hAnsi="Symbol" w:cs="Symbol" w:hint="default"/>
      </w:rPr>
    </w:lvl>
    <w:lvl w:ilvl="7">
      <w:start w:val="1"/>
      <w:numFmt w:val="bullet"/>
      <w:lvlText w:val="o"/>
      <w:lvlJc w:val="start"/>
      <w:pPr>
        <w:tabs>
          <w:tab w:val="num" w:pos="0"/>
        </w:tabs>
        <w:ind w:start="5760" w:hanging="360"/>
      </w:pPr>
      <w:rPr>
        <w:rFonts w:ascii="Courier New" w:hAnsi="Courier New" w:cs="Courier New" w:hint="default"/>
      </w:rPr>
    </w:lvl>
    <w:lvl w:ilvl="8">
      <w:start w:val="1"/>
      <w:numFmt w:val="bullet"/>
      <w:lvlText w:val=""/>
      <w:lvlJc w:val="start"/>
      <w:pPr>
        <w:tabs>
          <w:tab w:val="num" w:pos="0"/>
        </w:tabs>
        <w:ind w:start="6480" w:hanging="360"/>
      </w:pPr>
      <w:rPr>
        <w:rFonts w:ascii="Wingdings" w:hAnsi="Wingdings" w:cs="Wingdings" w:hint="default"/>
      </w:rPr>
    </w:lvl>
  </w:abstractNum>
  <w:abstractNum w:abstractNumId="4">
    <w:lvl w:ilvl="0">
      <w:start w:val="1"/>
      <w:numFmt w:val="bullet"/>
      <w:lvlText w:val=""/>
      <w:lvlJc w:val="start"/>
      <w:pPr>
        <w:tabs>
          <w:tab w:val="num" w:pos="0"/>
        </w:tabs>
        <w:ind w:start="720" w:hanging="360"/>
      </w:pPr>
      <w:rPr>
        <w:rFonts w:ascii="Symbol" w:hAnsi="Symbol" w:cs="Symbol" w:hint="default"/>
      </w:rPr>
    </w:lvl>
    <w:lvl w:ilvl="1">
      <w:start w:val="1"/>
      <w:numFmt w:val="bullet"/>
      <w:lvlText w:val="o"/>
      <w:lvlJc w:val="start"/>
      <w:pPr>
        <w:tabs>
          <w:tab w:val="num" w:pos="0"/>
        </w:tabs>
        <w:ind w:start="1440" w:hanging="360"/>
      </w:pPr>
      <w:rPr>
        <w:rFonts w:ascii="Courier New" w:hAnsi="Courier New" w:cs="Courier New" w:hint="default"/>
      </w:rPr>
    </w:lvl>
    <w:lvl w:ilvl="2">
      <w:start w:val="1"/>
      <w:numFmt w:val="bullet"/>
      <w:lvlText w:val=""/>
      <w:lvlJc w:val="start"/>
      <w:pPr>
        <w:tabs>
          <w:tab w:val="num" w:pos="0"/>
        </w:tabs>
        <w:ind w:start="2160" w:hanging="360"/>
      </w:pPr>
      <w:rPr>
        <w:rFonts w:ascii="Wingdings" w:hAnsi="Wingdings" w:cs="Wingdings" w:hint="default"/>
      </w:rPr>
    </w:lvl>
    <w:lvl w:ilvl="3">
      <w:start w:val="1"/>
      <w:numFmt w:val="bullet"/>
      <w:lvlText w:val=""/>
      <w:lvlJc w:val="start"/>
      <w:pPr>
        <w:tabs>
          <w:tab w:val="num" w:pos="0"/>
        </w:tabs>
        <w:ind w:start="2880" w:hanging="360"/>
      </w:pPr>
      <w:rPr>
        <w:rFonts w:ascii="Symbol" w:hAnsi="Symbol" w:cs="Symbol" w:hint="default"/>
      </w:rPr>
    </w:lvl>
    <w:lvl w:ilvl="4">
      <w:start w:val="1"/>
      <w:numFmt w:val="bullet"/>
      <w:lvlText w:val="o"/>
      <w:lvlJc w:val="start"/>
      <w:pPr>
        <w:tabs>
          <w:tab w:val="num" w:pos="0"/>
        </w:tabs>
        <w:ind w:start="3600" w:hanging="360"/>
      </w:pPr>
      <w:rPr>
        <w:rFonts w:ascii="Courier New" w:hAnsi="Courier New" w:cs="Courier New" w:hint="default"/>
      </w:rPr>
    </w:lvl>
    <w:lvl w:ilvl="5">
      <w:start w:val="1"/>
      <w:numFmt w:val="bullet"/>
      <w:lvlText w:val=""/>
      <w:lvlJc w:val="start"/>
      <w:pPr>
        <w:tabs>
          <w:tab w:val="num" w:pos="0"/>
        </w:tabs>
        <w:ind w:start="4320" w:hanging="360"/>
      </w:pPr>
      <w:rPr>
        <w:rFonts w:ascii="Wingdings" w:hAnsi="Wingdings" w:cs="Wingdings" w:hint="default"/>
      </w:rPr>
    </w:lvl>
    <w:lvl w:ilvl="6">
      <w:start w:val="1"/>
      <w:numFmt w:val="bullet"/>
      <w:lvlText w:val=""/>
      <w:lvlJc w:val="start"/>
      <w:pPr>
        <w:tabs>
          <w:tab w:val="num" w:pos="0"/>
        </w:tabs>
        <w:ind w:start="5040" w:hanging="360"/>
      </w:pPr>
      <w:rPr>
        <w:rFonts w:ascii="Symbol" w:hAnsi="Symbol" w:cs="Symbol" w:hint="default"/>
      </w:rPr>
    </w:lvl>
    <w:lvl w:ilvl="7">
      <w:start w:val="1"/>
      <w:numFmt w:val="bullet"/>
      <w:lvlText w:val="o"/>
      <w:lvlJc w:val="start"/>
      <w:pPr>
        <w:tabs>
          <w:tab w:val="num" w:pos="0"/>
        </w:tabs>
        <w:ind w:start="5760" w:hanging="360"/>
      </w:pPr>
      <w:rPr>
        <w:rFonts w:ascii="Courier New" w:hAnsi="Courier New" w:cs="Courier New" w:hint="default"/>
      </w:rPr>
    </w:lvl>
    <w:lvl w:ilvl="8">
      <w:start w:val="1"/>
      <w:numFmt w:val="bullet"/>
      <w:lvlText w:val=""/>
      <w:lvlJc w:val="start"/>
      <w:pPr>
        <w:tabs>
          <w:tab w:val="num" w:pos="0"/>
        </w:tabs>
        <w:ind w:start="6480" w:hanging="360"/>
      </w:pPr>
      <w:rPr>
        <w:rFonts w:ascii="Wingdings" w:hAnsi="Wingdings" w:cs="Wingdings" w:hint="default"/>
      </w:rPr>
    </w:lvl>
  </w:abstractNum>
  <w:abstractNum w:abstractNumId="5">
    <w:lvl w:ilvl="0">
      <w:start w:val="1"/>
      <w:numFmt w:val="bullet"/>
      <w:lvlText w:val=""/>
      <w:lvlJc w:val="start"/>
      <w:pPr>
        <w:tabs>
          <w:tab w:val="num" w:pos="0"/>
        </w:tabs>
        <w:ind w:start="720" w:hanging="360"/>
      </w:pPr>
      <w:rPr>
        <w:rFonts w:ascii="Symbol" w:hAnsi="Symbol" w:cs="Symbol" w:hint="default"/>
      </w:rPr>
    </w:lvl>
    <w:lvl w:ilvl="1">
      <w:start w:val="1"/>
      <w:numFmt w:val="bullet"/>
      <w:lvlText w:val="o"/>
      <w:lvlJc w:val="start"/>
      <w:pPr>
        <w:tabs>
          <w:tab w:val="num" w:pos="0"/>
        </w:tabs>
        <w:ind w:start="1440" w:hanging="360"/>
      </w:pPr>
      <w:rPr>
        <w:rFonts w:ascii="Courier New" w:hAnsi="Courier New" w:cs="Courier New" w:hint="default"/>
      </w:rPr>
    </w:lvl>
    <w:lvl w:ilvl="2">
      <w:start w:val="1"/>
      <w:numFmt w:val="bullet"/>
      <w:lvlText w:val=""/>
      <w:lvlJc w:val="start"/>
      <w:pPr>
        <w:tabs>
          <w:tab w:val="num" w:pos="0"/>
        </w:tabs>
        <w:ind w:start="2160" w:hanging="360"/>
      </w:pPr>
      <w:rPr>
        <w:rFonts w:ascii="Wingdings" w:hAnsi="Wingdings" w:cs="Wingdings" w:hint="default"/>
      </w:rPr>
    </w:lvl>
    <w:lvl w:ilvl="3">
      <w:start w:val="1"/>
      <w:numFmt w:val="bullet"/>
      <w:lvlText w:val=""/>
      <w:lvlJc w:val="start"/>
      <w:pPr>
        <w:tabs>
          <w:tab w:val="num" w:pos="0"/>
        </w:tabs>
        <w:ind w:start="2880" w:hanging="360"/>
      </w:pPr>
      <w:rPr>
        <w:rFonts w:ascii="Symbol" w:hAnsi="Symbol" w:cs="Symbol" w:hint="default"/>
      </w:rPr>
    </w:lvl>
    <w:lvl w:ilvl="4">
      <w:start w:val="1"/>
      <w:numFmt w:val="bullet"/>
      <w:lvlText w:val="o"/>
      <w:lvlJc w:val="start"/>
      <w:pPr>
        <w:tabs>
          <w:tab w:val="num" w:pos="0"/>
        </w:tabs>
        <w:ind w:start="3600" w:hanging="360"/>
      </w:pPr>
      <w:rPr>
        <w:rFonts w:ascii="Courier New" w:hAnsi="Courier New" w:cs="Courier New" w:hint="default"/>
      </w:rPr>
    </w:lvl>
    <w:lvl w:ilvl="5">
      <w:start w:val="1"/>
      <w:numFmt w:val="bullet"/>
      <w:lvlText w:val=""/>
      <w:lvlJc w:val="start"/>
      <w:pPr>
        <w:tabs>
          <w:tab w:val="num" w:pos="0"/>
        </w:tabs>
        <w:ind w:start="4320" w:hanging="360"/>
      </w:pPr>
      <w:rPr>
        <w:rFonts w:ascii="Wingdings" w:hAnsi="Wingdings" w:cs="Wingdings" w:hint="default"/>
      </w:rPr>
    </w:lvl>
    <w:lvl w:ilvl="6">
      <w:start w:val="1"/>
      <w:numFmt w:val="bullet"/>
      <w:lvlText w:val=""/>
      <w:lvlJc w:val="start"/>
      <w:pPr>
        <w:tabs>
          <w:tab w:val="num" w:pos="0"/>
        </w:tabs>
        <w:ind w:start="5040" w:hanging="360"/>
      </w:pPr>
      <w:rPr>
        <w:rFonts w:ascii="Symbol" w:hAnsi="Symbol" w:cs="Symbol" w:hint="default"/>
      </w:rPr>
    </w:lvl>
    <w:lvl w:ilvl="7">
      <w:start w:val="1"/>
      <w:numFmt w:val="bullet"/>
      <w:lvlText w:val="o"/>
      <w:lvlJc w:val="start"/>
      <w:pPr>
        <w:tabs>
          <w:tab w:val="num" w:pos="0"/>
        </w:tabs>
        <w:ind w:start="5760" w:hanging="360"/>
      </w:pPr>
      <w:rPr>
        <w:rFonts w:ascii="Courier New" w:hAnsi="Courier New" w:cs="Courier New" w:hint="default"/>
      </w:rPr>
    </w:lvl>
    <w:lvl w:ilvl="8">
      <w:start w:val="1"/>
      <w:numFmt w:val="bullet"/>
      <w:lvlText w:val=""/>
      <w:lvlJc w:val="start"/>
      <w:pPr>
        <w:tabs>
          <w:tab w:val="num" w:pos="0"/>
        </w:tabs>
        <w:ind w:start="6480" w:hanging="360"/>
      </w:pPr>
      <w:rPr>
        <w:rFonts w:ascii="Wingdings" w:hAnsi="Wingdings" w:cs="Wingdings" w:hint="default"/>
      </w:rPr>
    </w:lvl>
  </w:abstractNum>
  <w:abstractNum w:abstractNumId="6">
    <w:lvl w:ilvl="0">
      <w:start w:val="1"/>
      <w:numFmt w:val="bullet"/>
      <w:lvlText w:val=""/>
      <w:lvlJc w:val="start"/>
      <w:pPr>
        <w:tabs>
          <w:tab w:val="num" w:pos="0"/>
        </w:tabs>
        <w:ind w:start="720" w:hanging="360"/>
      </w:pPr>
      <w:rPr>
        <w:rFonts w:ascii="Symbol" w:hAnsi="Symbol" w:cs="Symbol" w:hint="default"/>
      </w:rPr>
    </w:lvl>
    <w:lvl w:ilvl="1">
      <w:start w:val="1"/>
      <w:numFmt w:val="bullet"/>
      <w:lvlText w:val="o"/>
      <w:lvlJc w:val="start"/>
      <w:pPr>
        <w:tabs>
          <w:tab w:val="num" w:pos="0"/>
        </w:tabs>
        <w:ind w:start="1440" w:hanging="360"/>
      </w:pPr>
      <w:rPr>
        <w:rFonts w:ascii="Courier New" w:hAnsi="Courier New" w:cs="Courier New" w:hint="default"/>
      </w:rPr>
    </w:lvl>
    <w:lvl w:ilvl="2">
      <w:start w:val="1"/>
      <w:numFmt w:val="bullet"/>
      <w:lvlText w:val=""/>
      <w:lvlJc w:val="start"/>
      <w:pPr>
        <w:tabs>
          <w:tab w:val="num" w:pos="0"/>
        </w:tabs>
        <w:ind w:start="2160" w:hanging="360"/>
      </w:pPr>
      <w:rPr>
        <w:rFonts w:ascii="Wingdings" w:hAnsi="Wingdings" w:cs="Wingdings" w:hint="default"/>
      </w:rPr>
    </w:lvl>
    <w:lvl w:ilvl="3">
      <w:start w:val="1"/>
      <w:numFmt w:val="bullet"/>
      <w:lvlText w:val=""/>
      <w:lvlJc w:val="start"/>
      <w:pPr>
        <w:tabs>
          <w:tab w:val="num" w:pos="0"/>
        </w:tabs>
        <w:ind w:start="2880" w:hanging="360"/>
      </w:pPr>
      <w:rPr>
        <w:rFonts w:ascii="Symbol" w:hAnsi="Symbol" w:cs="Symbol" w:hint="default"/>
      </w:rPr>
    </w:lvl>
    <w:lvl w:ilvl="4">
      <w:start w:val="1"/>
      <w:numFmt w:val="bullet"/>
      <w:lvlText w:val="o"/>
      <w:lvlJc w:val="start"/>
      <w:pPr>
        <w:tabs>
          <w:tab w:val="num" w:pos="0"/>
        </w:tabs>
        <w:ind w:start="3600" w:hanging="360"/>
      </w:pPr>
      <w:rPr>
        <w:rFonts w:ascii="Courier New" w:hAnsi="Courier New" w:cs="Courier New" w:hint="default"/>
      </w:rPr>
    </w:lvl>
    <w:lvl w:ilvl="5">
      <w:start w:val="1"/>
      <w:numFmt w:val="bullet"/>
      <w:lvlText w:val=""/>
      <w:lvlJc w:val="start"/>
      <w:pPr>
        <w:tabs>
          <w:tab w:val="num" w:pos="0"/>
        </w:tabs>
        <w:ind w:start="4320" w:hanging="360"/>
      </w:pPr>
      <w:rPr>
        <w:rFonts w:ascii="Wingdings" w:hAnsi="Wingdings" w:cs="Wingdings" w:hint="default"/>
      </w:rPr>
    </w:lvl>
    <w:lvl w:ilvl="6">
      <w:start w:val="1"/>
      <w:numFmt w:val="bullet"/>
      <w:lvlText w:val=""/>
      <w:lvlJc w:val="start"/>
      <w:pPr>
        <w:tabs>
          <w:tab w:val="num" w:pos="0"/>
        </w:tabs>
        <w:ind w:start="5040" w:hanging="360"/>
      </w:pPr>
      <w:rPr>
        <w:rFonts w:ascii="Symbol" w:hAnsi="Symbol" w:cs="Symbol" w:hint="default"/>
      </w:rPr>
    </w:lvl>
    <w:lvl w:ilvl="7">
      <w:start w:val="1"/>
      <w:numFmt w:val="bullet"/>
      <w:lvlText w:val="o"/>
      <w:lvlJc w:val="start"/>
      <w:pPr>
        <w:tabs>
          <w:tab w:val="num" w:pos="0"/>
        </w:tabs>
        <w:ind w:start="5760" w:hanging="360"/>
      </w:pPr>
      <w:rPr>
        <w:rFonts w:ascii="Courier New" w:hAnsi="Courier New" w:cs="Courier New" w:hint="default"/>
      </w:rPr>
    </w:lvl>
    <w:lvl w:ilvl="8">
      <w:start w:val="1"/>
      <w:numFmt w:val="bullet"/>
      <w:lvlText w:val=""/>
      <w:lvlJc w:val="start"/>
      <w:pPr>
        <w:tabs>
          <w:tab w:val="num" w:pos="0"/>
        </w:tabs>
        <w:ind w:start="6480" w:hanging="360"/>
      </w:pPr>
      <w:rPr>
        <w:rFonts w:ascii="Wingdings" w:hAnsi="Wingdings" w:cs="Wingdings" w:hint="default"/>
      </w:rPr>
    </w:lvl>
  </w:abstractNum>
  <w:abstractNum w:abstractNumId="7">
    <w:lvl w:ilvl="0">
      <w:start w:val="1"/>
      <w:numFmt w:val="bullet"/>
      <w:lvlText w:val=""/>
      <w:lvlJc w:val="start"/>
      <w:pPr>
        <w:tabs>
          <w:tab w:val="num" w:pos="0"/>
        </w:tabs>
        <w:ind w:start="720" w:hanging="360"/>
      </w:pPr>
      <w:rPr>
        <w:rFonts w:ascii="Symbol" w:hAnsi="Symbol" w:cs="Symbol" w:hint="default"/>
      </w:rPr>
    </w:lvl>
    <w:lvl w:ilvl="1">
      <w:start w:val="1"/>
      <w:numFmt w:val="bullet"/>
      <w:lvlText w:val="o"/>
      <w:lvlJc w:val="start"/>
      <w:pPr>
        <w:tabs>
          <w:tab w:val="num" w:pos="0"/>
        </w:tabs>
        <w:ind w:start="1440" w:hanging="360"/>
      </w:pPr>
      <w:rPr>
        <w:rFonts w:ascii="Courier New" w:hAnsi="Courier New" w:cs="Courier New" w:hint="default"/>
      </w:rPr>
    </w:lvl>
    <w:lvl w:ilvl="2">
      <w:start w:val="1"/>
      <w:numFmt w:val="bullet"/>
      <w:lvlText w:val=""/>
      <w:lvlJc w:val="start"/>
      <w:pPr>
        <w:tabs>
          <w:tab w:val="num" w:pos="0"/>
        </w:tabs>
        <w:ind w:start="2160" w:hanging="360"/>
      </w:pPr>
      <w:rPr>
        <w:rFonts w:ascii="Wingdings" w:hAnsi="Wingdings" w:cs="Wingdings" w:hint="default"/>
      </w:rPr>
    </w:lvl>
    <w:lvl w:ilvl="3">
      <w:start w:val="1"/>
      <w:numFmt w:val="bullet"/>
      <w:lvlText w:val=""/>
      <w:lvlJc w:val="start"/>
      <w:pPr>
        <w:tabs>
          <w:tab w:val="num" w:pos="0"/>
        </w:tabs>
        <w:ind w:start="2880" w:hanging="360"/>
      </w:pPr>
      <w:rPr>
        <w:rFonts w:ascii="Symbol" w:hAnsi="Symbol" w:cs="Symbol" w:hint="default"/>
      </w:rPr>
    </w:lvl>
    <w:lvl w:ilvl="4">
      <w:start w:val="1"/>
      <w:numFmt w:val="bullet"/>
      <w:lvlText w:val="o"/>
      <w:lvlJc w:val="start"/>
      <w:pPr>
        <w:tabs>
          <w:tab w:val="num" w:pos="0"/>
        </w:tabs>
        <w:ind w:start="3600" w:hanging="360"/>
      </w:pPr>
      <w:rPr>
        <w:rFonts w:ascii="Courier New" w:hAnsi="Courier New" w:cs="Courier New" w:hint="default"/>
      </w:rPr>
    </w:lvl>
    <w:lvl w:ilvl="5">
      <w:start w:val="1"/>
      <w:numFmt w:val="bullet"/>
      <w:lvlText w:val=""/>
      <w:lvlJc w:val="start"/>
      <w:pPr>
        <w:tabs>
          <w:tab w:val="num" w:pos="0"/>
        </w:tabs>
        <w:ind w:start="4320" w:hanging="360"/>
      </w:pPr>
      <w:rPr>
        <w:rFonts w:ascii="Wingdings" w:hAnsi="Wingdings" w:cs="Wingdings" w:hint="default"/>
      </w:rPr>
    </w:lvl>
    <w:lvl w:ilvl="6">
      <w:start w:val="1"/>
      <w:numFmt w:val="bullet"/>
      <w:lvlText w:val=""/>
      <w:lvlJc w:val="start"/>
      <w:pPr>
        <w:tabs>
          <w:tab w:val="num" w:pos="0"/>
        </w:tabs>
        <w:ind w:start="5040" w:hanging="360"/>
      </w:pPr>
      <w:rPr>
        <w:rFonts w:ascii="Symbol" w:hAnsi="Symbol" w:cs="Symbol" w:hint="default"/>
      </w:rPr>
    </w:lvl>
    <w:lvl w:ilvl="7">
      <w:start w:val="1"/>
      <w:numFmt w:val="bullet"/>
      <w:lvlText w:val="o"/>
      <w:lvlJc w:val="start"/>
      <w:pPr>
        <w:tabs>
          <w:tab w:val="num" w:pos="0"/>
        </w:tabs>
        <w:ind w:start="5760" w:hanging="360"/>
      </w:pPr>
      <w:rPr>
        <w:rFonts w:ascii="Courier New" w:hAnsi="Courier New" w:cs="Courier New" w:hint="default"/>
      </w:rPr>
    </w:lvl>
    <w:lvl w:ilvl="8">
      <w:start w:val="1"/>
      <w:numFmt w:val="bullet"/>
      <w:lvlText w:val=""/>
      <w:lvlJc w:val="start"/>
      <w:pPr>
        <w:tabs>
          <w:tab w:val="num" w:pos="0"/>
        </w:tabs>
        <w:ind w:start="6480" w:hanging="360"/>
      </w:pPr>
      <w:rPr>
        <w:rFonts w:ascii="Wingdings" w:hAnsi="Wingdings" w:cs="Wingdings" w:hint="default"/>
      </w:rPr>
    </w:lvl>
  </w:abstractNum>
  <w:abstractNum w:abstractNumId="8">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w="http://schemas.openxmlformats.org/wordprocessingml/2006/main">
  <w:zoom w:percent="150"/>
  <w:defaultTabStop w:val="708"/>
  <w:autoHyphenation w:val="true"/>
  <w:hyphenationZone w:val="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fr-F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fr-FR"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bidi w:val="0"/>
      <w:spacing w:lineRule="auto" w:line="259" w:before="0" w:after="160"/>
      <w:jc w:val="start"/>
    </w:pPr>
    <w:rPr>
      <w:rFonts w:ascii="Calibri" w:hAnsi="Calibri" w:eastAsia="Calibri" w:cs="" w:asciiTheme="minorHAnsi" w:cstheme="minorBidi" w:eastAsiaTheme="minorHAnsi" w:hAnsiTheme="minorHAnsi"/>
      <w:color w:val="auto"/>
      <w:kern w:val="0"/>
      <w:sz w:val="22"/>
      <w:szCs w:val="22"/>
      <w:lang w:val="fr-FR" w:eastAsia="en-US" w:bidi="ar-SA"/>
    </w:rPr>
  </w:style>
  <w:style w:type="character" w:styleId="DefaultParagraphFont" w:default="1">
    <w:name w:val="Default Paragraph Font"/>
    <w:uiPriority w:val="1"/>
    <w:semiHidden/>
    <w:unhideWhenUsed/>
    <w:rPr/>
  </w:style>
  <w:style w:type="character" w:styleId="CommentReference">
    <w:name w:val="annotation reference"/>
    <w:basedOn w:val="DefaultParagraphFont"/>
    <w:uiPriority w:val="99"/>
    <w:semiHidden/>
    <w:unhideWhenUsed/>
    <w:rsid w:val="006d665f"/>
    <w:rPr>
      <w:sz w:val="16"/>
      <w:szCs w:val="16"/>
    </w:rPr>
  </w:style>
  <w:style w:type="character" w:styleId="CommentaireCar" w:customStyle="1">
    <w:name w:val="Commentaire Car"/>
    <w:basedOn w:val="DefaultParagraphFont"/>
    <w:uiPriority w:val="99"/>
    <w:rsid w:val="006d665f"/>
    <w:rPr>
      <w:sz w:val="20"/>
      <w:szCs w:val="20"/>
    </w:rPr>
  </w:style>
  <w:style w:type="character" w:styleId="ObjetducommentaireCar" w:customStyle="1">
    <w:name w:val="Objet du commentaire Car"/>
    <w:basedOn w:val="CommentaireCar"/>
    <w:link w:val="annotationsubject"/>
    <w:uiPriority w:val="99"/>
    <w:semiHidden/>
    <w:rsid w:val="006d665f"/>
    <w:rPr>
      <w:b/>
      <w:bCs/>
      <w:sz w:val="20"/>
      <w:szCs w:val="20"/>
    </w:rPr>
  </w:style>
  <w:style w:type="character" w:styleId="En-tteCar" w:customStyle="1">
    <w:name w:val="En-tête Car"/>
    <w:basedOn w:val="DefaultParagraphFont"/>
    <w:uiPriority w:val="99"/>
    <w:rsid w:val="000a3451"/>
    <w:rPr/>
  </w:style>
  <w:style w:type="character" w:styleId="PieddepageCar" w:customStyle="1">
    <w:name w:val="Pied de page Car"/>
    <w:basedOn w:val="DefaultParagraphFont"/>
    <w:uiPriority w:val="99"/>
    <w:rsid w:val="000a3451"/>
    <w:rPr/>
  </w:style>
  <w:style w:type="character" w:styleId="Puces">
    <w:name w:val="Puces"/>
    <w:rPr>
      <w:rFonts w:ascii="OpenSymbol" w:hAnsi="OpenSymbol" w:eastAsia="OpenSymbol" w:cs="OpenSymbol"/>
    </w:rPr>
  </w:style>
  <w:style w:type="character" w:styleId="Strong">
    <w:name w:val="Strong"/>
    <w:rPr>
      <w:b/>
      <w:bCs/>
    </w:rPr>
  </w:style>
  <w:style w:type="paragraph" w:styleId="Titre">
    <w:name w:val="Titre"/>
    <w:basedOn w:val="Normal"/>
    <w:next w:val="BodyTex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pPr>
      <w:suppressLineNumbers/>
      <w:spacing w:before="120" w:after="120"/>
    </w:pPr>
    <w:rPr>
      <w:rFonts w:cs="Lucida Sans"/>
      <w:i/>
      <w:iCs/>
      <w:sz w:val="24"/>
      <w:szCs w:val="24"/>
    </w:rPr>
  </w:style>
  <w:style w:type="paragraph" w:styleId="Index">
    <w:name w:val="Index"/>
    <w:basedOn w:val="Normal"/>
    <w:pPr>
      <w:suppressLineNumbers/>
    </w:pPr>
    <w:rPr>
      <w:rFonts w:cs="Lucida Sans"/>
    </w:rPr>
  </w:style>
  <w:style w:type="paragraph" w:styleId="ListParagraph">
    <w:name w:val="List Paragraph"/>
    <w:basedOn w:val="Normal"/>
    <w:uiPriority w:val="99"/>
    <w:qFormat/>
    <w:rsid w:val="00b47c56"/>
    <w:pPr>
      <w:spacing w:before="0" w:after="160"/>
      <w:ind w:start="720"/>
      <w:contextualSpacing/>
    </w:pPr>
    <w:rPr/>
  </w:style>
  <w:style w:type="paragraph" w:styleId="CommentText">
    <w:name w:val="annotation text"/>
    <w:basedOn w:val="Normal"/>
    <w:link w:val="CommentaireCar"/>
    <w:uiPriority w:val="99"/>
    <w:unhideWhenUsed/>
    <w:rsid w:val="006d665f"/>
    <w:pPr>
      <w:spacing w:lineRule="auto" w:line="240"/>
    </w:pPr>
    <w:rPr>
      <w:sz w:val="20"/>
      <w:szCs w:val="20"/>
    </w:rPr>
  </w:style>
  <w:style w:type="paragraph" w:styleId="annotationsubject">
    <w:name w:val="annotation subject"/>
    <w:basedOn w:val="CommentText"/>
    <w:next w:val="CommentText"/>
    <w:link w:val="ObjetducommentaireCar"/>
    <w:uiPriority w:val="99"/>
    <w:semiHidden/>
    <w:unhideWhenUsed/>
    <w:rsid w:val="006d665f"/>
    <w:pPr/>
    <w:rPr>
      <w:b/>
      <w:bCs/>
    </w:rPr>
  </w:style>
  <w:style w:type="paragraph" w:styleId="En-tteetpieddepage">
    <w:name w:val="En-tête et pied de page"/>
    <w:basedOn w:val="Normal"/>
    <w:pPr/>
    <w:rPr/>
  </w:style>
  <w:style w:type="paragraph" w:styleId="Header">
    <w:name w:val="header"/>
    <w:basedOn w:val="Normal"/>
    <w:link w:val="En-tteCar"/>
    <w:uiPriority w:val="99"/>
    <w:unhideWhenUsed/>
    <w:rsid w:val="000a3451"/>
    <w:pPr>
      <w:tabs>
        <w:tab w:val="clear" w:pos="708"/>
        <w:tab w:val="center" w:pos="4536" w:leader="none"/>
        <w:tab w:val="right" w:pos="9072" w:leader="none"/>
      </w:tabs>
      <w:spacing w:lineRule="auto" w:line="240" w:before="0" w:after="0"/>
    </w:pPr>
    <w:rPr/>
  </w:style>
  <w:style w:type="paragraph" w:styleId="Footer">
    <w:name w:val="footer"/>
    <w:basedOn w:val="Normal"/>
    <w:link w:val="PieddepageCar"/>
    <w:uiPriority w:val="99"/>
    <w:unhideWhenUsed/>
    <w:rsid w:val="000a3451"/>
    <w:pPr>
      <w:tabs>
        <w:tab w:val="clear" w:pos="708"/>
        <w:tab w:val="center" w:pos="4536" w:leader="none"/>
        <w:tab w:val="right" w:pos="9072" w:leader="none"/>
      </w:tabs>
      <w:spacing w:lineRule="auto" w:line="240" w:before="0" w:after="0"/>
    </w:pPr>
    <w:rPr/>
  </w:style>
  <w:style w:type="numbering" w:styleId="Pasdeliste" w:default="1">
    <w:name w:val="Pas de liste"/>
    <w:uiPriority w:val="99"/>
    <w:semiHidden/>
    <w:unhideWhenUsed/>
  </w:style>
  <w:style w:type="table" w:default="1" w:styleId="Tableau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oter" Target="footer2.xml"/><Relationship Id="rId4" Type="http://schemas.openxmlformats.org/officeDocument/2006/relationships/footer" Target="footer3.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 Id="rId9"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Thème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pitchFamily="0" charset="1"/>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471EC8-E504-4C28-A5EB-7093150923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Application>LibreOffice/26.8.1.1$Windows_X86_64 LibreOffice_project/bf6ef2662401c7d6dce671ab4deb26ee0af3a7c1</Application>
  <AppVersion>15.0000</AppVersion>
  <Pages>4</Pages>
  <Words>1528</Words>
  <Characters>8346</Characters>
  <CharactersWithSpaces>9765</CharactersWithSpaces>
  <Paragraphs>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2026-03-30T08:29:00Z</dcterms:created>
  <dc:creator>Éric MATTEI</dc:creator>
  <dc:description/>
  <dc:language>fr-FR</dc:language>
  <cp:lastModifiedBy/>
  <cp:lastPrinted>2022-08-31T13:56:00Z</cp:lastPrinted>
  <dcterms:modified xsi:type="dcterms:W3CDTF">2026-11-05T09:22:08Z</dcterms:modified>
  <cp:revision>4</cp:revision>
  <dc:subject/>
  <dc:title/>
</cp:coreProperties>
</file>

<file path=docProps/custom.xml><?xml version="1.0" encoding="utf-8"?>
<Properties xmlns="http://schemas.openxmlformats.org/officeDocument/2006/custom-properties" xmlns:vt="http://schemas.openxmlformats.org/officeDocument/2006/docPropsVTypes"/>
</file>